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11C42" w14:textId="77777777" w:rsidR="001A07BA" w:rsidRPr="000B58C3" w:rsidRDefault="001A07BA" w:rsidP="001A07BA">
      <w:pPr>
        <w:widowControl w:val="0"/>
        <w:autoSpaceDE w:val="0"/>
        <w:autoSpaceDN w:val="0"/>
        <w:adjustRightInd w:val="0"/>
        <w:spacing w:after="0" w:line="240" w:lineRule="auto"/>
        <w:ind w:left="-90"/>
        <w:rPr>
          <w:rFonts w:ascii="Akzidenz-Grotesk Std Regular" w:hAnsi="Akzidenz-Grotesk Std Regular" w:cs="Lucida Grande"/>
          <w:i w:val="0"/>
          <w:color w:val="000000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08607CA" wp14:editId="3213DE47">
                <wp:extent cx="6969125" cy="1438089"/>
                <wp:effectExtent l="0" t="0" r="3175" b="29210"/>
                <wp:docPr id="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125" cy="1438089"/>
                          <a:chOff x="0" y="0"/>
                          <a:chExt cx="6886619" cy="643338"/>
                        </a:xfrm>
                      </wpg:grpSpPr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535" y="0"/>
                            <a:ext cx="6868084" cy="643338"/>
                          </a:xfrm>
                          <a:prstGeom prst="rect">
                            <a:avLst/>
                          </a:prstGeom>
                          <a:solidFill>
                            <a:srgbClr val="D7D7D8">
                              <a:alpha val="2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2E1A3" w14:textId="77777777" w:rsidR="001A07BA" w:rsidRPr="00EE250D" w:rsidRDefault="001A07BA" w:rsidP="00F459B7">
                              <w:pPr>
                                <w:spacing w:line="240" w:lineRule="auto"/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2"/>
                                </w:rPr>
                              </w:pPr>
                              <w:r w:rsidRPr="00EE250D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2"/>
                                </w:rPr>
                                <w:t xml:space="preserve">This document will guide you through the facilitation of a response drill. It presents a disaster scenario, discussion topics, and steps for completing the documentation and conducting </w:t>
                              </w:r>
                              <w:proofErr w:type="gramStart"/>
                              <w:r w:rsidRPr="00EE250D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2"/>
                                </w:rPr>
                                <w:t>a debrief</w:t>
                              </w:r>
                              <w:proofErr w:type="gramEnd"/>
                              <w:r w:rsidRPr="00EE250D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2"/>
                                </w:rPr>
                                <w:t>.</w:t>
                              </w:r>
                            </w:p>
                            <w:p w14:paraId="0665CCA8" w14:textId="0E418E8A" w:rsidR="001A07BA" w:rsidRPr="0076721F" w:rsidRDefault="001A07BA" w:rsidP="00F459B7">
                              <w:pPr>
                                <w:spacing w:line="240" w:lineRule="auto"/>
                                <w:rPr>
                                  <w:rFonts w:asciiTheme="minorHAnsi" w:hAnsiTheme="minorHAnsi"/>
                                  <w:i w:val="0"/>
                                  <w:color w:val="6D6E70"/>
                                  <w:sz w:val="24"/>
                                </w:rPr>
                              </w:pPr>
                              <w:r w:rsidRPr="00EE250D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2"/>
                                </w:rPr>
                                <w:t xml:space="preserve">For a quick walkthrough or rapid scenario planning discussion (15 minute discussions over coffee or during a regularly scheduled meeting), focus on </w:t>
                              </w:r>
                              <w:r w:rsidR="00EC29BC" w:rsidRPr="00EE250D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2"/>
                                </w:rPr>
                                <w:t xml:space="preserve">tasks </w:t>
                              </w:r>
                              <w:r w:rsidRPr="00EE250D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2"/>
                                </w:rPr>
                                <w:t>1 through 3.</w:t>
                              </w:r>
                              <w:r w:rsidR="00FA06D9" w:rsidRPr="00EE250D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2"/>
                                </w:rPr>
                                <w:t xml:space="preserve"> To conduct a tabletop or functional exercise, complete all the tasks below. </w:t>
                              </w:r>
                              <w:r w:rsidRPr="00EE250D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4"/>
                                </w:rPr>
                                <w:t>Preliminary set up for a drill is o</w:t>
                              </w:r>
                              <w:r w:rsidR="000E6EA6" w:rsidRPr="00EE250D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4"/>
                                </w:rPr>
                                <w:t>utlined in the document titled</w:t>
                              </w:r>
                              <w:r w:rsidR="000E6EA6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2" w:history="1">
                                <w:r w:rsidR="000E6EA6" w:rsidRPr="002F7BD4">
                                  <w:rPr>
                                    <w:rStyle w:val="Hyperlink"/>
                                    <w:rFonts w:asciiTheme="minorHAnsi" w:eastAsia="Akzidenz-Grotesk Std Regular" w:hAnsiTheme="minorHAnsi" w:cs="Akzidenz-Grotesk Std Regular"/>
                                    <w:i w:val="0"/>
                                    <w:iCs w:val="0"/>
                                    <w:sz w:val="24"/>
                                    <w:szCs w:val="24"/>
                                  </w:rPr>
                                  <w:t>How to Conduct a Drill</w:t>
                                </w:r>
                              </w:hyperlink>
                              <w:r w:rsidRPr="0076721F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F459B7" w:rsidRPr="0076721F">
                                <w:rPr>
                                  <w:rFonts w:asciiTheme="minorHAnsi" w:eastAsia="Akzidenz-Grotesk Std Regular" w:hAnsiTheme="minorHAnsi" w:cs="Akzidenz-Grotesk Std Regular"/>
                                  <w:i w:val="0"/>
                                  <w:iCs w:val="0"/>
                                  <w:color w:val="6D6E7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A68FA90" w14:textId="77777777" w:rsidR="001A07BA" w:rsidRPr="003E17D3" w:rsidRDefault="001A07BA" w:rsidP="001A07BA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Straight Connector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0" cy="64325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C5C5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548.75pt;height:113.25pt;mso-position-horizontal-relative:char;mso-position-vertical-relative:line" coordsize="68866,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185;width:68681;height:6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l1sQA&#10;AADaAAAADwAAAGRycy9kb3ducmV2LnhtbESPQWvCQBSE7wX/w/KE3upGC1Wiq4hgKaUeqiJ4e2Sf&#10;SXT3bcxuk/jvXaHgcZiZb5jZorNGNFT70rGC4SABQZw5XXKuYL9bv01A+ICs0TgmBTfysJj3XmaY&#10;atfyLzXbkIsIYZ+igiKEKpXSZwVZ9ANXEUfv5GqLIco6l7rGNsKtkaMk+ZAWS44LBVa0Kii7bP+s&#10;gk2bn3+u7405nM341Hyvq89ud1Tqtd8tpyACdeEZ/m9/aQVjeFy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uJdbEAAAA2gAAAA8AAAAAAAAAAAAAAAAAmAIAAGRycy9k&#10;b3ducmV2LnhtbFBLBQYAAAAABAAEAPUAAACJAwAAAAA=&#10;" fillcolor="#d7d7d8" stroked="f" strokeweight=".5pt">
                  <v:fill opacity="16448f"/>
                  <v:textbox>
                    <w:txbxContent>
                      <w:p w14:paraId="50D2E1A3" w14:textId="77777777" w:rsidR="001A07BA" w:rsidRPr="00EE250D" w:rsidRDefault="001A07BA" w:rsidP="00F459B7">
                        <w:pPr>
                          <w:spacing w:line="240" w:lineRule="auto"/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2"/>
                          </w:rPr>
                        </w:pPr>
                        <w:r w:rsidRPr="00EE250D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2"/>
                          </w:rPr>
                          <w:t xml:space="preserve">This document will guide you through the facilitation of a response drill. It presents a disaster scenario, discussion topics, and steps for completing the documentation and conducting </w:t>
                        </w:r>
                        <w:proofErr w:type="gramStart"/>
                        <w:r w:rsidRPr="00EE250D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2"/>
                          </w:rPr>
                          <w:t>a debrief</w:t>
                        </w:r>
                        <w:proofErr w:type="gramEnd"/>
                        <w:r w:rsidRPr="00EE250D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2"/>
                          </w:rPr>
                          <w:t>.</w:t>
                        </w:r>
                      </w:p>
                      <w:p w14:paraId="0665CCA8" w14:textId="0E418E8A" w:rsidR="001A07BA" w:rsidRPr="0076721F" w:rsidRDefault="001A07BA" w:rsidP="00F459B7">
                        <w:pPr>
                          <w:spacing w:line="240" w:lineRule="auto"/>
                          <w:rPr>
                            <w:rFonts w:asciiTheme="minorHAnsi" w:hAnsiTheme="minorHAnsi"/>
                            <w:i w:val="0"/>
                            <w:color w:val="6D6E70"/>
                            <w:sz w:val="24"/>
                          </w:rPr>
                        </w:pPr>
                        <w:r w:rsidRPr="00EE250D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2"/>
                          </w:rPr>
                          <w:t xml:space="preserve">For a quick walkthrough or rapid scenario planning discussion (15 minute discussions over coffee or during a regularly scheduled meeting), focus on </w:t>
                        </w:r>
                        <w:r w:rsidR="00EC29BC" w:rsidRPr="00EE250D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2"/>
                          </w:rPr>
                          <w:t xml:space="preserve">tasks </w:t>
                        </w:r>
                        <w:r w:rsidRPr="00EE250D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2"/>
                          </w:rPr>
                          <w:t>1 through 3.</w:t>
                        </w:r>
                        <w:r w:rsidR="00FA06D9" w:rsidRPr="00EE250D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2"/>
                          </w:rPr>
                          <w:t xml:space="preserve"> To conduct a tabletop or functional exercise, complete all the tasks below. </w:t>
                        </w:r>
                        <w:r w:rsidRPr="00EE250D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4"/>
                          </w:rPr>
                          <w:t>Preliminary set up for a drill is o</w:t>
                        </w:r>
                        <w:r w:rsidR="000E6EA6" w:rsidRPr="00EE250D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4"/>
                          </w:rPr>
                          <w:t>utlined in the document titled</w:t>
                        </w:r>
                        <w:r w:rsidR="000E6EA6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4"/>
                          </w:rPr>
                          <w:t xml:space="preserve"> </w:t>
                        </w:r>
                        <w:hyperlink r:id="rId13" w:history="1">
                          <w:r w:rsidR="000E6EA6" w:rsidRPr="002F7BD4">
                            <w:rPr>
                              <w:rStyle w:val="Hyperlink"/>
                              <w:rFonts w:asciiTheme="minorHAnsi" w:eastAsia="Akzidenz-Grotesk Std Regular" w:hAnsiTheme="minorHAnsi" w:cs="Akzidenz-Grotesk Std Regular"/>
                              <w:i w:val="0"/>
                              <w:iCs w:val="0"/>
                              <w:sz w:val="24"/>
                              <w:szCs w:val="24"/>
                            </w:rPr>
                            <w:t>How to Conduct a Drill</w:t>
                          </w:r>
                        </w:hyperlink>
                        <w:r w:rsidRPr="0076721F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4"/>
                          </w:rPr>
                          <w:t>.</w:t>
                        </w:r>
                        <w:r w:rsidR="00F459B7" w:rsidRPr="0076721F">
                          <w:rPr>
                            <w:rFonts w:asciiTheme="minorHAnsi" w:eastAsia="Akzidenz-Grotesk Std Regular" w:hAnsiTheme="minorHAnsi" w:cs="Akzidenz-Grotesk Std Regular"/>
                            <w:i w:val="0"/>
                            <w:iCs w:val="0"/>
                            <w:color w:val="6D6E7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A68FA90" w14:textId="77777777" w:rsidR="001A07BA" w:rsidRPr="003E17D3" w:rsidRDefault="001A07BA" w:rsidP="001A07BA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line id="Straight Connector 23" o:spid="_x0000_s1028" style="position:absolute;flip:x;visibility:visible;mso-wrap-style:square" from="0,0" to="0,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1s1MAAAADaAAAADwAAAGRycy9kb3ducmV2LnhtbERPy4rCMBTdC/MP4Q7MzqbjojjVKCoO&#10;FATBx0J3l+baFJubThO1/r1ZCLM8nPd03ttG3KnztWMF30kKgrh0uuZKwfHwOxyD8AFZY+OYFDzJ&#10;w3z2MZhirt2Dd3Tfh0rEEPY5KjAhtLmUvjRk0SeuJY7cxXUWQ4RdJXWHjxhuGzlK00xarDk2GGxp&#10;Zai87m9Wwe20fW6LrAjLs9n8ra87bH9WmVJfn/1iAiJQH/7Fb3ehFcSt8Uq8A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tbNTAAAAA2gAAAA8AAAAAAAAAAAAAAAAA&#10;oQIAAGRycy9kb3ducmV2LnhtbFBLBQYAAAAABAAEAPkAAACOAwAAAAA=&#10;" strokecolor="#5c5c5c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17B9AA83" w14:textId="77777777" w:rsidR="00A756A5" w:rsidRDefault="00A756A5" w:rsidP="00ED21ED">
      <w:pPr>
        <w:widowControl w:val="0"/>
        <w:autoSpaceDE w:val="0"/>
        <w:autoSpaceDN w:val="0"/>
        <w:adjustRightInd w:val="0"/>
        <w:spacing w:after="0"/>
        <w:ind w:firstLine="180"/>
        <w:rPr>
          <w:rFonts w:ascii="Akzidenz-Grotesk Std Regular" w:hAnsi="Akzidenz-Grotesk Std Regular"/>
          <w:i w:val="0"/>
          <w:color w:val="515151"/>
        </w:rPr>
      </w:pPr>
    </w:p>
    <w:tbl>
      <w:tblPr>
        <w:tblW w:w="1095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7650"/>
      </w:tblGrid>
      <w:tr w:rsidR="005B2FE5" w:rsidRPr="0076721F" w14:paraId="464F1807" w14:textId="77777777" w:rsidTr="004321FE">
        <w:trPr>
          <w:trHeight w:val="288"/>
        </w:trPr>
        <w:tc>
          <w:tcPr>
            <w:tcW w:w="3307" w:type="dxa"/>
            <w:shd w:val="clear" w:color="auto" w:fill="7F7F7F"/>
          </w:tcPr>
          <w:p w14:paraId="219B6837" w14:textId="3A00EF1F" w:rsidR="005B2FE5" w:rsidRPr="0076721F" w:rsidRDefault="00071A55" w:rsidP="00F21D6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>Active Shooter</w:t>
            </w:r>
          </w:p>
        </w:tc>
        <w:tc>
          <w:tcPr>
            <w:tcW w:w="7650" w:type="dxa"/>
            <w:shd w:val="clear" w:color="auto" w:fill="auto"/>
          </w:tcPr>
          <w:p w14:paraId="61F9C6DE" w14:textId="2FE52500" w:rsidR="005B2FE5" w:rsidRPr="0076721F" w:rsidRDefault="00757599" w:rsidP="009307DA">
            <w:pPr>
              <w:pStyle w:val="ColorfulList-Accent11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 w:after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The FBI defines a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n active shooter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is </w:t>
            </w:r>
            <w:r w:rsidR="00071A5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an individual actively engaged in killing or attempting to kill people in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a confined and populated area.</w:t>
            </w:r>
            <w:r w:rsidR="00071A5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Implicit in this definition is that the subject’s criminal actions involve the use of firearms. </w:t>
            </w:r>
            <w:r w:rsidR="005B2FE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Impacts </w:t>
            </w:r>
            <w:r w:rsidR="00071A5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are immediate</w:t>
            </w:r>
            <w:r w:rsidR="00D334C6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as </w:t>
            </w:r>
            <w:r w:rsidR="005E518C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there is intent to harm.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5E518C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D</w:t>
            </w:r>
            <w:r w:rsidR="00D334C6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uring the event, the threat </w:t>
            </w:r>
            <w:r w:rsidR="00C445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is </w:t>
            </w:r>
            <w:r w:rsidR="007B7E80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often unpredictable, not contained, </w:t>
            </w:r>
            <w:r w:rsidR="00D334C6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and there is immediate risk of death and injury.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F71CD6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In a</w:t>
            </w:r>
            <w:r w:rsidR="00EE250D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F71CD6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majority of cases, t</w:t>
            </w:r>
            <w:r w:rsidR="009C480E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hese events typically continue until </w:t>
            </w:r>
            <w:r w:rsidR="00F71CD6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active intervention by those caught in the situation or the shooter commits suicide, as most often the event is over before law enforcement arrives. </w:t>
            </w:r>
            <w:r w:rsidR="006009DB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</w:p>
        </w:tc>
      </w:tr>
      <w:tr w:rsidR="005B2FE5" w:rsidRPr="0076721F" w14:paraId="1A696145" w14:textId="77777777" w:rsidTr="004321FE">
        <w:trPr>
          <w:trHeight w:val="288"/>
        </w:trPr>
        <w:tc>
          <w:tcPr>
            <w:tcW w:w="3307" w:type="dxa"/>
            <w:shd w:val="clear" w:color="auto" w:fill="7F7F7F"/>
          </w:tcPr>
          <w:p w14:paraId="6359952A" w14:textId="77777777" w:rsidR="005B2FE5" w:rsidRPr="0076721F" w:rsidRDefault="007E1FF6" w:rsidP="007E1F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>Additional</w:t>
            </w:r>
            <w:r w:rsidR="005B2FE5"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 xml:space="preserve"> </w:t>
            </w:r>
            <w:r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>s</w:t>
            </w:r>
            <w:r w:rsidR="005B2FE5"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>ources</w:t>
            </w:r>
            <w:r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 xml:space="preserve"> of information for the scenario</w:t>
            </w:r>
          </w:p>
        </w:tc>
        <w:tc>
          <w:tcPr>
            <w:tcW w:w="7650" w:type="dxa"/>
            <w:shd w:val="clear" w:color="auto" w:fill="auto"/>
          </w:tcPr>
          <w:p w14:paraId="2985D9B2" w14:textId="51514978" w:rsidR="00B72165" w:rsidRDefault="00E21A58" w:rsidP="00237A1A">
            <w:pPr>
              <w:pStyle w:val="ColorfulList-Accent11"/>
              <w:numPr>
                <w:ilvl w:val="0"/>
                <w:numId w:val="0"/>
              </w:numPr>
              <w:spacing w:before="120" w:after="120" w:line="240" w:lineRule="auto"/>
              <w:ind w:left="14"/>
              <w:rPr>
                <w:rFonts w:asciiTheme="minorHAnsi" w:hAnsiTheme="minorHAnsi"/>
                <w:i w:val="0"/>
                <w:color w:val="0000FF"/>
                <w:sz w:val="22"/>
                <w:szCs w:val="22"/>
              </w:rPr>
            </w:pPr>
            <w:hyperlink r:id="rId14" w:history="1">
              <w:r w:rsidR="004340D1" w:rsidRPr="002F7BD4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>Sample Active Shooter Training Presentation</w:t>
              </w:r>
            </w:hyperlink>
            <w:bookmarkStart w:id="0" w:name="_GoBack"/>
            <w:bookmarkEnd w:id="0"/>
          </w:p>
          <w:p w14:paraId="3596E261" w14:textId="19928162" w:rsidR="00090EE4" w:rsidRDefault="00090EE4" w:rsidP="00237A1A">
            <w:pPr>
              <w:pStyle w:val="ColorfulList-Accent11"/>
              <w:numPr>
                <w:ilvl w:val="0"/>
                <w:numId w:val="0"/>
              </w:numPr>
              <w:spacing w:before="120" w:after="120" w:line="240" w:lineRule="auto"/>
              <w:ind w:left="14"/>
              <w:rPr>
                <w:rFonts w:asciiTheme="minorHAnsi" w:hAnsiTheme="minorHAnsi"/>
                <w:color w:val="0000FF"/>
                <w:sz w:val="22"/>
                <w:szCs w:val="22"/>
                <w14:textFill>
                  <w14:solidFill>
                    <w14:srgbClr w14:val="0000FF">
                      <w14:lumMod w14:val="50000"/>
                      <w14:lumOff w14:val="50000"/>
                    </w14:srgbClr>
                  </w14:solidFill>
                </w14:textFill>
              </w:rPr>
            </w:pPr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>FEMA:</w:t>
            </w:r>
            <w:r>
              <w:rPr>
                <w:rFonts w:asciiTheme="minorHAnsi" w:hAnsiTheme="minorHAnsi"/>
                <w:b/>
                <w:i w:val="0"/>
                <w:color w:val="7F7F7F" w:themeColor="text1" w:themeTint="80"/>
                <w:sz w:val="22"/>
                <w:szCs w:val="22"/>
              </w:rPr>
              <w:t xml:space="preserve"> </w:t>
            </w:r>
            <w:hyperlink r:id="rId15" w:history="1">
              <w:r w:rsidRPr="00090E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Active Shooter: What Can You Do</w:t>
              </w:r>
            </w:hyperlink>
          </w:p>
          <w:p w14:paraId="247A3F1B" w14:textId="70471B5B" w:rsidR="00090EE4" w:rsidRDefault="00090EE4" w:rsidP="00237A1A">
            <w:pPr>
              <w:pStyle w:val="ColorfulList-Accent11"/>
              <w:numPr>
                <w:ilvl w:val="0"/>
                <w:numId w:val="0"/>
              </w:numPr>
              <w:spacing w:before="120" w:after="120" w:line="240" w:lineRule="auto"/>
              <w:ind w:left="14"/>
              <w:rPr>
                <w:rFonts w:asciiTheme="minorHAnsi" w:hAnsiTheme="minorHAnsi"/>
                <w:i w:val="0"/>
                <w:color w:val="0000FF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>DHS: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hyperlink r:id="rId16" w:history="1">
              <w:r w:rsidRPr="00090E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Active Shooter: How </w:t>
              </w:r>
              <w:r w:rsidR="000E63E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</w:t>
              </w:r>
              <w:r w:rsidRPr="00090E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 Respond</w:t>
              </w:r>
            </w:hyperlink>
          </w:p>
          <w:p w14:paraId="7EBC572D" w14:textId="0C4E1986" w:rsidR="00F459B7" w:rsidRPr="00090EE4" w:rsidRDefault="00F71CD6" w:rsidP="00090EE4">
            <w:pPr>
              <w:pStyle w:val="ColorfulList-Accent11"/>
              <w:numPr>
                <w:ilvl w:val="0"/>
                <w:numId w:val="0"/>
              </w:numPr>
              <w:spacing w:before="120" w:after="120" w:line="240" w:lineRule="auto"/>
              <w:ind w:left="14"/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>NCTSN/NCPTSD:</w:t>
            </w:r>
            <w:r>
              <w:rPr>
                <w:rFonts w:asciiTheme="minorHAnsi" w:hAnsiTheme="minorHAnsi"/>
                <w:i w:val="0"/>
                <w:color w:val="7F7F7F" w:themeColor="text1" w:themeTint="80"/>
                <w:sz w:val="22"/>
                <w:szCs w:val="22"/>
              </w:rPr>
              <w:t xml:space="preserve"> </w:t>
            </w:r>
            <w:hyperlink r:id="rId17" w:history="1">
              <w:r w:rsidR="00090EE4" w:rsidRPr="00090E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Psychological First Aid: Field Operations Guide</w:t>
              </w:r>
            </w:hyperlink>
          </w:p>
        </w:tc>
      </w:tr>
      <w:tr w:rsidR="00EE250D" w:rsidRPr="00EE250D" w14:paraId="43AA3C05" w14:textId="77777777" w:rsidTr="004321FE">
        <w:trPr>
          <w:trHeight w:val="288"/>
        </w:trPr>
        <w:tc>
          <w:tcPr>
            <w:tcW w:w="3307" w:type="dxa"/>
            <w:shd w:val="clear" w:color="auto" w:fill="7F7F7F"/>
          </w:tcPr>
          <w:p w14:paraId="57C55AB9" w14:textId="57EF295F" w:rsidR="007E1FF6" w:rsidRPr="009307DA" w:rsidRDefault="00F71CD6" w:rsidP="007E1FF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i w:val="0"/>
                <w:color w:val="FFFFFF" w:themeColor="background1"/>
                <w:sz w:val="22"/>
                <w:szCs w:val="22"/>
              </w:rPr>
            </w:pPr>
            <w:r w:rsidRPr="009307DA">
              <w:rPr>
                <w:rFonts w:asciiTheme="minorHAnsi" w:hAnsiTheme="minorHAnsi"/>
                <w:i w:val="0"/>
                <w:color w:val="FFFFFF" w:themeColor="background1"/>
                <w:sz w:val="22"/>
                <w:szCs w:val="22"/>
              </w:rPr>
              <w:t>Organizational r</w:t>
            </w:r>
            <w:r w:rsidR="007E1FF6" w:rsidRPr="009307DA">
              <w:rPr>
                <w:rFonts w:asciiTheme="minorHAnsi" w:hAnsiTheme="minorHAnsi"/>
                <w:i w:val="0"/>
                <w:color w:val="FFFFFF" w:themeColor="background1"/>
                <w:sz w:val="22"/>
                <w:szCs w:val="22"/>
              </w:rPr>
              <w:t>esources you may wish to consider or use during the drill</w:t>
            </w:r>
          </w:p>
        </w:tc>
        <w:tc>
          <w:tcPr>
            <w:tcW w:w="7650" w:type="dxa"/>
            <w:shd w:val="clear" w:color="auto" w:fill="auto"/>
          </w:tcPr>
          <w:p w14:paraId="4936500F" w14:textId="6C09E099" w:rsidR="007E1FF6" w:rsidRPr="00EE250D" w:rsidRDefault="007E1FF6" w:rsidP="007E1FF6">
            <w:pPr>
              <w:pStyle w:val="ColorfulList-Accent11"/>
              <w:numPr>
                <w:ilvl w:val="0"/>
                <w:numId w:val="0"/>
              </w:numPr>
              <w:spacing w:before="120" w:after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Emergency Action Plan, </w:t>
            </w:r>
            <w:r w:rsidR="00071A5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Active Shooter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Response Plan, Emergency Response Team, Safety and Fire Wardens, Local First Responders, Fire Department, Local News and Radio Stations</w:t>
            </w:r>
            <w:r w:rsidR="00A0344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, </w:t>
            </w:r>
            <w:r w:rsidR="00A03447" w:rsidRPr="00EE250D">
              <w:rPr>
                <w:rFonts w:asciiTheme="minorHAnsi" w:hAnsiTheme="minorHAnsi"/>
                <w:i w:val="0"/>
                <w:color w:val="6D6E70"/>
                <w:sz w:val="22"/>
              </w:rPr>
              <w:t xml:space="preserve">Emergency </w:t>
            </w:r>
            <w:r w:rsidR="00AE478A" w:rsidRPr="00EE250D">
              <w:rPr>
                <w:rFonts w:asciiTheme="minorHAnsi" w:hAnsiTheme="minorHAnsi"/>
                <w:i w:val="0"/>
                <w:color w:val="6D6E70"/>
                <w:sz w:val="22"/>
              </w:rPr>
              <w:t xml:space="preserve">Notification System, Emergency </w:t>
            </w:r>
            <w:r w:rsidR="00A03447" w:rsidRPr="00EE250D">
              <w:rPr>
                <w:rFonts w:asciiTheme="minorHAnsi" w:hAnsiTheme="minorHAnsi"/>
                <w:i w:val="0"/>
                <w:color w:val="6D6E70"/>
                <w:sz w:val="22"/>
              </w:rPr>
              <w:t>Medical and First Aid Kits</w:t>
            </w:r>
            <w:r w:rsidR="00AE478A" w:rsidRPr="00EE250D">
              <w:rPr>
                <w:rFonts w:asciiTheme="minorHAnsi" w:hAnsiTheme="minorHAnsi"/>
                <w:i w:val="0"/>
                <w:color w:val="6D6E70"/>
                <w:sz w:val="22"/>
              </w:rPr>
              <w:t xml:space="preserve">, </w:t>
            </w:r>
            <w:r w:rsidR="00FB373F" w:rsidRPr="00EE250D">
              <w:rPr>
                <w:rFonts w:asciiTheme="minorHAnsi" w:hAnsiTheme="minorHAnsi"/>
                <w:i w:val="0"/>
                <w:color w:val="6D6E70"/>
                <w:sz w:val="22"/>
              </w:rPr>
              <w:t>Law Enforcement Personnel</w:t>
            </w:r>
          </w:p>
        </w:tc>
      </w:tr>
    </w:tbl>
    <w:p w14:paraId="74CD6D38" w14:textId="77777777" w:rsidR="00A10802" w:rsidRPr="000B58C3" w:rsidRDefault="001048F9" w:rsidP="005E13D7">
      <w:pPr>
        <w:widowControl w:val="0"/>
        <w:autoSpaceDE w:val="0"/>
        <w:autoSpaceDN w:val="0"/>
        <w:adjustRightInd w:val="0"/>
        <w:spacing w:after="0" w:line="240" w:lineRule="auto"/>
        <w:rPr>
          <w:rFonts w:ascii="Akzidenz-Grotesk Std Regular" w:hAnsi="Akzidenz-Grotesk Std Regular"/>
          <w:b/>
          <w:i w:val="0"/>
          <w:color w:val="000000"/>
          <w:sz w:val="22"/>
          <w:szCs w:val="22"/>
        </w:rPr>
      </w:pPr>
      <w:r w:rsidRPr="000B58C3">
        <w:rPr>
          <w:rFonts w:ascii="Akzidenz-Grotesk Std Regular" w:hAnsi="Akzidenz-Grotesk Std Regular"/>
          <w:i w:val="0"/>
          <w:color w:val="515151"/>
          <w:sz w:val="22"/>
          <w:szCs w:val="22"/>
        </w:rPr>
        <w:tab/>
      </w:r>
      <w:r w:rsidRPr="000B58C3">
        <w:rPr>
          <w:rFonts w:ascii="Akzidenz-Grotesk Std Regular" w:hAnsi="Akzidenz-Grotesk Std Regular"/>
          <w:i w:val="0"/>
          <w:color w:val="515151"/>
          <w:sz w:val="22"/>
          <w:szCs w:val="22"/>
        </w:rPr>
        <w:tab/>
      </w:r>
      <w:r w:rsidRPr="000B58C3">
        <w:rPr>
          <w:rFonts w:ascii="Akzidenz-Grotesk Std Regular" w:hAnsi="Akzidenz-Grotesk Std Regular"/>
          <w:i w:val="0"/>
          <w:color w:val="515151"/>
          <w:sz w:val="22"/>
          <w:szCs w:val="22"/>
        </w:rPr>
        <w:tab/>
      </w:r>
      <w:r w:rsidRPr="000B58C3">
        <w:rPr>
          <w:rFonts w:ascii="Akzidenz-Grotesk Std Regular" w:hAnsi="Akzidenz-Grotesk Std Regular"/>
          <w:i w:val="0"/>
          <w:color w:val="515151"/>
          <w:sz w:val="22"/>
          <w:szCs w:val="22"/>
        </w:rPr>
        <w:tab/>
      </w:r>
      <w:r w:rsidRPr="000B58C3">
        <w:rPr>
          <w:rFonts w:ascii="Akzidenz-Grotesk Std Regular" w:hAnsi="Akzidenz-Grotesk Std Regular"/>
          <w:i w:val="0"/>
          <w:color w:val="515151"/>
          <w:sz w:val="22"/>
          <w:szCs w:val="22"/>
        </w:rPr>
        <w:tab/>
      </w:r>
      <w:r w:rsidRPr="000B58C3">
        <w:rPr>
          <w:rFonts w:ascii="Akzidenz-Grotesk Std Regular" w:hAnsi="Akzidenz-Grotesk Std Regular"/>
          <w:i w:val="0"/>
          <w:color w:val="515151"/>
          <w:sz w:val="22"/>
          <w:szCs w:val="22"/>
        </w:rPr>
        <w:tab/>
      </w:r>
    </w:p>
    <w:tbl>
      <w:tblPr>
        <w:tblW w:w="1095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051"/>
      </w:tblGrid>
      <w:tr w:rsidR="00D615D2" w:rsidRPr="000B58C3" w14:paraId="0C31FC3C" w14:textId="77777777" w:rsidTr="00FD7184">
        <w:trPr>
          <w:tblHeader/>
        </w:trPr>
        <w:tc>
          <w:tcPr>
            <w:tcW w:w="907" w:type="dxa"/>
            <w:shd w:val="clear" w:color="auto" w:fill="7F7F7F" w:themeFill="background1" w:themeFillShade="7F"/>
          </w:tcPr>
          <w:p w14:paraId="07E402A5" w14:textId="77777777" w:rsidR="00D615D2" w:rsidRPr="0076721F" w:rsidRDefault="00D615D2" w:rsidP="00DC07F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"/>
              <w:rPr>
                <w:rFonts w:asciiTheme="minorHAnsi" w:hAnsiTheme="minorHAnsi"/>
                <w:i w:val="0"/>
                <w:color w:val="FF0000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i w:val="0"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10051" w:type="dxa"/>
            <w:shd w:val="clear" w:color="auto" w:fill="7F7F7F" w:themeFill="background1" w:themeFillShade="7F"/>
          </w:tcPr>
          <w:p w14:paraId="51462CD0" w14:textId="77777777" w:rsidR="00D615D2" w:rsidRPr="0076721F" w:rsidRDefault="00D615D2" w:rsidP="00DC07F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4"/>
              <w:rPr>
                <w:rFonts w:asciiTheme="minorHAnsi" w:hAnsiTheme="minorHAnsi"/>
                <w:i w:val="0"/>
                <w:color w:val="FF0000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i w:val="0"/>
                <w:color w:val="FFFFFF" w:themeColor="background1"/>
                <w:sz w:val="22"/>
                <w:szCs w:val="22"/>
              </w:rPr>
              <w:t>TASKS</w:t>
            </w:r>
          </w:p>
        </w:tc>
      </w:tr>
      <w:tr w:rsidR="005B2FE5" w:rsidRPr="000B58C3" w14:paraId="3C931C9F" w14:textId="77777777" w:rsidTr="00FD7184">
        <w:tc>
          <w:tcPr>
            <w:tcW w:w="907" w:type="dxa"/>
            <w:shd w:val="clear" w:color="auto" w:fill="7F7F7F" w:themeFill="background1" w:themeFillShade="7F"/>
          </w:tcPr>
          <w:p w14:paraId="74A64703" w14:textId="77777777" w:rsidR="005B2FE5" w:rsidRPr="0076721F" w:rsidRDefault="005B2FE5" w:rsidP="00212C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>1</w:t>
            </w:r>
          </w:p>
        </w:tc>
        <w:tc>
          <w:tcPr>
            <w:tcW w:w="10051" w:type="dxa"/>
            <w:shd w:val="clear" w:color="auto" w:fill="auto"/>
          </w:tcPr>
          <w:p w14:paraId="40B90172" w14:textId="2734AC35" w:rsidR="00F459B7" w:rsidRPr="0076721F" w:rsidRDefault="00027EB5" w:rsidP="00D615D2">
            <w:pPr>
              <w:spacing w:before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Facilitator provides i</w:t>
            </w:r>
            <w:r w:rsidR="005B2FE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ntroductions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, presents drill o</w:t>
            </w:r>
            <w:r w:rsidR="005B2FE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bjectives</w:t>
            </w:r>
            <w:r w:rsidR="00CA0E58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,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and sets </w:t>
            </w:r>
            <w:r w:rsidR="005B2FE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the ground rules.</w:t>
            </w:r>
            <w:r w:rsidR="00D615D2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For more details</w:t>
            </w:r>
            <w:r w:rsidR="000B58C3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,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see </w:t>
            </w:r>
            <w:hyperlink r:id="rId18" w:history="1">
              <w:r w:rsidRPr="002F7BD4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 xml:space="preserve">How to </w:t>
              </w:r>
              <w:r w:rsidR="0046309B" w:rsidRPr="002F7BD4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>C</w:t>
              </w:r>
              <w:r w:rsidRPr="002F7BD4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 xml:space="preserve">onduct a </w:t>
              </w:r>
              <w:r w:rsidR="0046309B" w:rsidRPr="002F7BD4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>D</w:t>
              </w:r>
              <w:r w:rsidRPr="002F7BD4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>rill</w:t>
              </w:r>
            </w:hyperlink>
            <w:r w:rsidR="00D615D2" w:rsidRPr="0076721F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.</w:t>
            </w:r>
            <w:r w:rsidR="006009DB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</w:p>
          <w:p w14:paraId="024BC2CB" w14:textId="7726C75D" w:rsidR="00764680" w:rsidRPr="00EE250D" w:rsidRDefault="00A70355" w:rsidP="00D615D2">
            <w:pPr>
              <w:spacing w:before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b/>
                <w:i w:val="0"/>
                <w:color w:val="ED1B2E"/>
                <w:sz w:val="22"/>
                <w:szCs w:val="22"/>
              </w:rPr>
              <w:t>Please note:</w:t>
            </w:r>
            <w:r w:rsidR="00F459B7" w:rsidRPr="0076721F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Active Shooter</w:t>
            </w:r>
            <w:r w:rsidR="000323D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764680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live drills (functional exercises)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are uniquely different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.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If you cho</w:t>
            </w:r>
            <w:r w:rsidR="00C65B93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o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se to conduct a </w:t>
            </w:r>
            <w:r w:rsidR="00764680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functional exercise,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there a</w:t>
            </w:r>
            <w:r w:rsidR="00D5288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re additional considerations: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</w:p>
          <w:p w14:paraId="75472915" w14:textId="58C9707F" w:rsidR="00764680" w:rsidRPr="00EE250D" w:rsidRDefault="00D52881" w:rsidP="00764680">
            <w:pPr>
              <w:pStyle w:val="ListParagraph"/>
              <w:numPr>
                <w:ilvl w:val="0"/>
                <w:numId w:val="46"/>
              </w:numPr>
              <w:spacing w:before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It is r</w:t>
            </w:r>
            <w:r w:rsidR="00A7035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ecommend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ed that you always conduct a</w:t>
            </w:r>
            <w:r w:rsidR="00A7035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table top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exercise prior to a live drill.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</w:p>
          <w:p w14:paraId="7180F48E" w14:textId="0802DB07" w:rsidR="00EE250D" w:rsidRPr="00EE250D" w:rsidRDefault="00D52881" w:rsidP="004B4051">
            <w:pPr>
              <w:pStyle w:val="ListParagraph"/>
              <w:numPr>
                <w:ilvl w:val="0"/>
                <w:numId w:val="46"/>
              </w:numPr>
              <w:spacing w:before="120" w:line="240" w:lineRule="auto"/>
              <w:rPr>
                <w:color w:val="6D6E70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Additionally, all </w:t>
            </w:r>
            <w:r w:rsidR="00764680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live drills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should be announced well in advance and coordination made with neighbors and/or the community</w:t>
            </w:r>
            <w:r w:rsidR="00D83E5C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.  Law enforcement should always be informed and ideally, involved. </w:t>
            </w:r>
            <w:r w:rsidR="00B83F3C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Highlight a notice to conceal carry permit holders in your announcement to draw their attention to help ensure the simulation can be conducted safely. </w:t>
            </w:r>
            <w:r w:rsidR="00CA2DCD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Live drill best practices indicate that real firearms should not be present.</w:t>
            </w:r>
            <w:r w:rsidR="000A754F" w:rsidRPr="00EE250D">
              <w:rPr>
                <w:color w:val="6D6E70"/>
              </w:rPr>
              <w:t xml:space="preserve"> </w:t>
            </w:r>
          </w:p>
          <w:p w14:paraId="0EA788D6" w14:textId="77777777" w:rsidR="00EE250D" w:rsidRPr="00EE250D" w:rsidRDefault="00EE250D" w:rsidP="00EE250D">
            <w:pPr>
              <w:ind w:firstLine="720"/>
            </w:pPr>
          </w:p>
          <w:p w14:paraId="70995B61" w14:textId="46538F26" w:rsidR="00764680" w:rsidRPr="00EE250D" w:rsidRDefault="00764680" w:rsidP="00EE250D"/>
          <w:p w14:paraId="0B99D245" w14:textId="52D608CF" w:rsidR="7197AF24" w:rsidRPr="00EE250D" w:rsidRDefault="009F169E" w:rsidP="00FD7184">
            <w:pPr>
              <w:pStyle w:val="ListParagraph"/>
              <w:numPr>
                <w:ilvl w:val="0"/>
                <w:numId w:val="46"/>
              </w:numPr>
              <w:spacing w:before="120" w:line="240" w:lineRule="auto"/>
              <w:rPr>
                <w:rFonts w:asciiTheme="minorHAnsi" w:eastAsiaTheme="minorEastAsia" w:hAnsiTheme="minorHAnsi" w:cstheme="minorBidi"/>
                <w:i w:val="0"/>
                <w:iCs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eastAsiaTheme="minorEastAsia" w:hAnsiTheme="minorHAnsi" w:cstheme="minorBidi"/>
                <w:i w:val="0"/>
                <w:iCs w:val="0"/>
                <w:color w:val="6D6E70"/>
                <w:sz w:val="22"/>
                <w:szCs w:val="22"/>
              </w:rPr>
              <w:t xml:space="preserve">Any communication during the event </w:t>
            </w:r>
            <w:r w:rsidR="00D52881" w:rsidRPr="00EE250D">
              <w:rPr>
                <w:rFonts w:asciiTheme="minorHAnsi" w:eastAsiaTheme="minorEastAsia" w:hAnsiTheme="minorHAnsi" w:cstheme="minorBidi"/>
                <w:i w:val="0"/>
                <w:iCs w:val="0"/>
                <w:color w:val="6D6E70"/>
                <w:sz w:val="22"/>
                <w:szCs w:val="22"/>
              </w:rPr>
              <w:t>must remain controlled to those within the drill and normal operations should be halted so that no one not notified of the drill happens to walk in on it.</w:t>
            </w:r>
            <w:r w:rsidR="006009DB" w:rsidRPr="00EE250D">
              <w:rPr>
                <w:rFonts w:asciiTheme="minorHAnsi" w:eastAsiaTheme="minorEastAsia" w:hAnsiTheme="minorHAnsi" w:cstheme="minorBidi"/>
                <w:i w:val="0"/>
                <w:iCs w:val="0"/>
                <w:color w:val="6D6E70"/>
                <w:sz w:val="22"/>
                <w:szCs w:val="22"/>
              </w:rPr>
              <w:t xml:space="preserve"> </w:t>
            </w:r>
            <w:r w:rsidR="00CF4AB9" w:rsidRPr="00EE250D">
              <w:rPr>
                <w:rFonts w:asciiTheme="minorHAnsi" w:eastAsiaTheme="minorEastAsia" w:hAnsiTheme="minorHAnsi" w:cstheme="minorBidi"/>
                <w:i w:val="0"/>
                <w:iCs w:val="0"/>
                <w:color w:val="6D6E70"/>
                <w:sz w:val="22"/>
                <w:szCs w:val="22"/>
              </w:rPr>
              <w:t>Signs should be posted that clearly indicate the drill is in progress.</w:t>
            </w:r>
          </w:p>
          <w:p w14:paraId="7B9A0BEB" w14:textId="77777777" w:rsidR="00764680" w:rsidRPr="00EE250D" w:rsidRDefault="00D52881" w:rsidP="00764680">
            <w:pPr>
              <w:pStyle w:val="ListParagraph"/>
              <w:numPr>
                <w:ilvl w:val="0"/>
                <w:numId w:val="46"/>
              </w:numPr>
              <w:spacing w:before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There are also additional safety concerns</w:t>
            </w:r>
            <w:r w:rsidR="009F169E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: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</w:p>
          <w:p w14:paraId="41A3D919" w14:textId="5C896381" w:rsidR="00764680" w:rsidRPr="00EE250D" w:rsidRDefault="00764680" w:rsidP="00764680">
            <w:pPr>
              <w:pStyle w:val="ListParagraph"/>
              <w:numPr>
                <w:ilvl w:val="1"/>
                <w:numId w:val="46"/>
              </w:numPr>
              <w:spacing w:before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</w:t>
            </w:r>
            <w:r w:rsidR="009F169E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ince active shooter evacuation is an individual movement any simulation of urgency has an additional risk of greater injury due to slips or collisions.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D039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The drill should focus on identifying a primary and alternate exit and walking, rather than running.  Your scenario should ideally include a main entrance / exit being blocked. </w:t>
            </w:r>
            <w:r w:rsidR="006009DB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</w:p>
          <w:p w14:paraId="4EC726B9" w14:textId="77777777" w:rsidR="00764680" w:rsidRPr="00EE250D" w:rsidRDefault="009F169E" w:rsidP="00764680">
            <w:pPr>
              <w:pStyle w:val="ListParagraph"/>
              <w:numPr>
                <w:ilvl w:val="1"/>
                <w:numId w:val="46"/>
              </w:numPr>
              <w:spacing w:before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Similarly, since the action of hiding may involve moving heavy objects there is also a greater risk of injury.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</w:p>
          <w:p w14:paraId="133E6285" w14:textId="5F2A7634" w:rsidR="00D03921" w:rsidRPr="00EE250D" w:rsidRDefault="009F169E" w:rsidP="00A21585">
            <w:pPr>
              <w:pStyle w:val="ListParagraph"/>
              <w:numPr>
                <w:ilvl w:val="0"/>
                <w:numId w:val="46"/>
              </w:numPr>
              <w:spacing w:before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 live drill may also be very emotional for participants</w:t>
            </w:r>
            <w:r w:rsidR="00764680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. Consider and discuss, in advance, what types of actions/impacts participants are likely to see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.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ED13D3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Be clear that the objective is to empower bystanders to act.</w:t>
            </w:r>
            <w:r w:rsidR="006009DB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ED13D3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This is not to create fear, but to acknowledge the potential </w:t>
            </w:r>
            <w:r w:rsidR="00F17FEB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of active shooter events and to be prepared to act. </w:t>
            </w:r>
            <w:r w:rsidR="00764680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Be prepared to practice offering psychological first aid</w:t>
            </w:r>
            <w:r w:rsidR="002367F2" w:rsidRPr="00350280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hyperlink r:id="rId19" w:anchor="arcmobile" w:history="1">
              <w:r w:rsidR="006D2A6C" w:rsidRPr="0035028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(12 steps)</w:t>
              </w:r>
            </w:hyperlink>
            <w:r w:rsidR="00764680" w:rsidRPr="00350280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764680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and/or support</w:t>
            </w:r>
            <w:r w:rsidR="00D039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.</w:t>
            </w:r>
          </w:p>
          <w:p w14:paraId="29FF274A" w14:textId="4308C449" w:rsidR="00027EB5" w:rsidRPr="0076721F" w:rsidRDefault="00350280" w:rsidP="009307DA">
            <w:pPr>
              <w:pStyle w:val="ListParagraph"/>
              <w:numPr>
                <w:ilvl w:val="0"/>
                <w:numId w:val="46"/>
              </w:numPr>
              <w:spacing w:before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 live active shooter drill may be triggering for people who have experienced violence</w:t>
            </w:r>
            <w:r w:rsidR="00834ABF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or served in combat or law enforcement settings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in the past. </w:t>
            </w:r>
            <w:r w:rsidR="009307DA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Create an environment where employees with personal concerns can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9307DA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confidentially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self-</w:t>
            </w:r>
            <w:r w:rsidR="00D039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identify </w:t>
            </w:r>
            <w:r w:rsidR="009307DA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and work together to make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alternate arrangements </w:t>
            </w:r>
            <w:r w:rsidR="00D039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if desired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.</w:t>
            </w:r>
            <w:r w:rsidR="00AB7B8D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D039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If not </w:t>
            </w:r>
            <w:r w:rsidR="009307DA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directly </w:t>
            </w:r>
            <w:r w:rsidR="00D039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parti</w:t>
            </w:r>
            <w:r w:rsidR="009307DA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cipating in the drill, training, </w:t>
            </w:r>
            <w:r w:rsidR="00D039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additional resources</w:t>
            </w:r>
            <w:r w:rsidR="009307DA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, and best practice modification opportunities</w:t>
            </w:r>
            <w:r w:rsidR="00D039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9307DA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should still be made available to these employees.</w:t>
            </w:r>
            <w:r w:rsidR="006009DB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</w:p>
        </w:tc>
      </w:tr>
      <w:tr w:rsidR="005B2FE5" w:rsidRPr="000B58C3" w14:paraId="1DBAE7EA" w14:textId="77777777" w:rsidTr="00FD7184">
        <w:tc>
          <w:tcPr>
            <w:tcW w:w="907" w:type="dxa"/>
            <w:shd w:val="clear" w:color="auto" w:fill="7F7F7F" w:themeFill="background1" w:themeFillShade="7F"/>
          </w:tcPr>
          <w:p w14:paraId="72BDD853" w14:textId="77777777" w:rsidR="005B2FE5" w:rsidRPr="0076721F" w:rsidRDefault="005B2FE5" w:rsidP="00212C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lastRenderedPageBreak/>
              <w:t>2</w:t>
            </w:r>
          </w:p>
        </w:tc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</w:tcPr>
          <w:p w14:paraId="7820DCD0" w14:textId="77777777" w:rsidR="00212C42" w:rsidRPr="00EE250D" w:rsidRDefault="00212C42" w:rsidP="00212C42">
            <w:pPr>
              <w:spacing w:before="120" w:after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Facilitator introduces the scenario. Provide time and location. Describe immediate impacts to people, operations or services, as well as the availability and engagement of resources.</w:t>
            </w:r>
          </w:p>
          <w:p w14:paraId="1FC410B9" w14:textId="77777777" w:rsidR="005B2FE5" w:rsidRPr="00EE250D" w:rsidRDefault="00DC07F2" w:rsidP="00DC07F2">
            <w:pPr>
              <w:pStyle w:val="ColorfulList-Accent11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>SAMPLE SCENARIO</w:t>
            </w:r>
          </w:p>
          <w:p w14:paraId="3FC2581B" w14:textId="10A794C4" w:rsidR="00212C42" w:rsidRPr="0076721F" w:rsidRDefault="00212C42" w:rsidP="00A756A5">
            <w:pPr>
              <w:pStyle w:val="ColorfulList-Accent11"/>
              <w:numPr>
                <w:ilvl w:val="0"/>
                <w:numId w:val="0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At [insert time], </w:t>
            </w:r>
            <w:r w:rsidR="00657812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sound</w:t>
            </w:r>
            <w:r w:rsidR="00A6250A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</w:t>
            </w:r>
            <w:r w:rsidR="00657812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A6250A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similar</w:t>
            </w:r>
            <w:r w:rsidR="00EE250D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A6250A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to fireworks </w:t>
            </w:r>
            <w:r w:rsidR="00657812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and screams are heard in your building.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C445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Someone runs into your office area and reports someone has a firearm in the hall and is shooting.</w:t>
            </w:r>
          </w:p>
        </w:tc>
      </w:tr>
      <w:tr w:rsidR="00212C42" w:rsidRPr="000B58C3" w14:paraId="05EADB25" w14:textId="77777777" w:rsidTr="00FD7184">
        <w:tc>
          <w:tcPr>
            <w:tcW w:w="907" w:type="dxa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14:paraId="265FC943" w14:textId="77777777" w:rsidR="00212C42" w:rsidRPr="0076721F" w:rsidRDefault="00212C42" w:rsidP="00212C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>3</w:t>
            </w:r>
          </w:p>
        </w:tc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</w:tcPr>
          <w:p w14:paraId="43B8CD3B" w14:textId="77777777" w:rsidR="00DC07F2" w:rsidRPr="00EE250D" w:rsidRDefault="00AD735F" w:rsidP="00AD735F">
            <w:pPr>
              <w:spacing w:before="120" w:after="120" w:line="240" w:lineRule="auto"/>
              <w:ind w:left="18"/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>Discuss available r</w:t>
            </w:r>
            <w:r w:rsidR="00DC07F2"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>esources and immediate actions.</w:t>
            </w:r>
          </w:p>
          <w:p w14:paraId="23A62BA0" w14:textId="55FCFB5E" w:rsidR="00AD735F" w:rsidRPr="00EE250D" w:rsidRDefault="00AD735F" w:rsidP="00AD735F">
            <w:pPr>
              <w:spacing w:before="120" w:after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Consider the following:</w:t>
            </w:r>
          </w:p>
          <w:p w14:paraId="4BF9827B" w14:textId="77777777" w:rsidR="00DF36C5" w:rsidRPr="00EE250D" w:rsidRDefault="00DF36C5" w:rsidP="00DF36C5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What actions should be taken for personal safety? </w:t>
            </w:r>
          </w:p>
          <w:p w14:paraId="2CDE25D1" w14:textId="77777777" w:rsidR="00DF36C5" w:rsidRPr="00EE250D" w:rsidRDefault="00DF36C5" w:rsidP="00DF36C5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Who can report the situation to law enforcement and how?  What information should they include?</w:t>
            </w:r>
          </w:p>
          <w:p w14:paraId="7931C236" w14:textId="5CF80D19" w:rsidR="00657812" w:rsidRPr="00EE250D" w:rsidRDefault="00AD735F" w:rsidP="00657812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What type of notification or alarms would be activated in this situation?</w:t>
            </w:r>
          </w:p>
          <w:p w14:paraId="1802F2F5" w14:textId="6794576B" w:rsidR="00C44521" w:rsidRPr="00EE250D" w:rsidRDefault="00A6250A" w:rsidP="00C44521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Who is the primary and alternate spokesperson for your organization</w:t>
            </w:r>
            <w:r w:rsidR="002F79B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?</w:t>
            </w:r>
          </w:p>
          <w:p w14:paraId="29AEDDDE" w14:textId="364DF57F" w:rsidR="00C20815" w:rsidRPr="00EE250D" w:rsidRDefault="00657812" w:rsidP="003507EE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Who is in charge of the situation before law enforcement arrives (</w:t>
            </w:r>
            <w:r w:rsidR="00F91E6F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70</w:t>
            </w:r>
            <w:r w:rsidR="00DB51DC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% of incidents end in 5 min</w:t>
            </w:r>
            <w:r w:rsidR="00B7216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utes </w:t>
            </w:r>
            <w:r w:rsidR="00DB51DC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or less)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?</w:t>
            </w:r>
          </w:p>
          <w:p w14:paraId="60BE1488" w14:textId="6503F652" w:rsidR="00C44521" w:rsidRPr="00EE250D" w:rsidRDefault="00C44521" w:rsidP="00350280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How </w:t>
            </w:r>
            <w:r w:rsidR="00B7216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do you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ensure EAPs and evacuations address </w:t>
            </w:r>
            <w:r w:rsidR="00350280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individuals with disabilities and others with functional and/or </w:t>
            </w:r>
            <w:r w:rsidR="00A2158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access needs</w:t>
            </w:r>
            <w:r w:rsidR="00146983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?</w:t>
            </w:r>
          </w:p>
          <w:p w14:paraId="7FB2CEC3" w14:textId="20F20266" w:rsidR="00221E76" w:rsidRPr="00EE250D" w:rsidRDefault="00221E76" w:rsidP="003507EE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What can be done to assist the first responders when they arrive?</w:t>
            </w:r>
            <w:r w:rsidR="006E15D6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 What confusion might exist when responders arrive?</w:t>
            </w:r>
          </w:p>
          <w:p w14:paraId="0678354E" w14:textId="16DB78D9" w:rsidR="00221E76" w:rsidRPr="00EE250D" w:rsidRDefault="00221E76" w:rsidP="00221E76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What can be done to assist the wounded?</w:t>
            </w:r>
            <w:r w:rsidR="006E15D6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 Does your organization have the training and equipment needed?</w:t>
            </w:r>
          </w:p>
          <w:p w14:paraId="1408A389" w14:textId="632AA546" w:rsidR="0074699E" w:rsidRPr="00EE250D" w:rsidRDefault="0074699E" w:rsidP="00221E76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lastRenderedPageBreak/>
              <w:t xml:space="preserve">How do </w:t>
            </w:r>
            <w:proofErr w:type="spellStart"/>
            <w:r w:rsidR="006A1350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you</w:t>
            </w:r>
            <w:proofErr w:type="spellEnd"/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account for everyone after the situation has ended?</w:t>
            </w:r>
          </w:p>
          <w:p w14:paraId="0F398BDD" w14:textId="47C135C3" w:rsidR="00C20815" w:rsidRPr="00EE250D" w:rsidRDefault="00C20815" w:rsidP="006A1350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What considerations do you need to make regarding the impact to individual employees and their families?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C44521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What is the method of notifying families?</w:t>
            </w:r>
            <w:r w:rsidR="00016FF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Who is responsible for notification?</w:t>
            </w:r>
          </w:p>
          <w:p w14:paraId="4C6C3FCB" w14:textId="04B7B43D" w:rsidR="00AB7B8D" w:rsidRPr="00EE250D" w:rsidRDefault="00AB7B8D" w:rsidP="006A1350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How will you re-connect families with their loved ones?</w:t>
            </w:r>
          </w:p>
          <w:p w14:paraId="4C246B3A" w14:textId="474BFEBD" w:rsidR="00221E76" w:rsidRPr="00EE250D" w:rsidRDefault="00221E76" w:rsidP="00221E76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How are you going to monitor the aftermath?</w:t>
            </w:r>
          </w:p>
          <w:p w14:paraId="497883A8" w14:textId="6F858886" w:rsidR="00C44521" w:rsidRPr="00EE250D" w:rsidRDefault="00C44521" w:rsidP="00221E76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How will you assist</w:t>
            </w:r>
            <w:r w:rsidR="00B7216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with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the psychological state</w:t>
            </w:r>
            <w:r w:rsidR="00B7216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/well-being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of individuals at the scene?</w:t>
            </w:r>
          </w:p>
          <w:p w14:paraId="2DB767D7" w14:textId="77777777" w:rsidR="00C20815" w:rsidRPr="00EE250D" w:rsidRDefault="00C20815" w:rsidP="006A1350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What immediate financial costs might be incurred and how do you plan to manage them?</w:t>
            </w:r>
          </w:p>
          <w:p w14:paraId="701772AD" w14:textId="180C02A2" w:rsidR="00C20815" w:rsidRPr="00EE250D" w:rsidRDefault="00C20815" w:rsidP="00C20815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Ho</w:t>
            </w:r>
            <w:r w:rsidR="003507EE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 do you manage staffing after the event?</w:t>
            </w:r>
          </w:p>
          <w:p w14:paraId="1E63A5F0" w14:textId="73CA6A8A" w:rsidR="00C20815" w:rsidRPr="00EE250D" w:rsidRDefault="00DC07F2" w:rsidP="00C20815">
            <w:pPr>
              <w:pStyle w:val="ListParagraph"/>
              <w:numPr>
                <w:ilvl w:val="0"/>
                <w:numId w:val="42"/>
              </w:numPr>
              <w:spacing w:before="120" w:after="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What actions do you need to take to continue operations?</w:t>
            </w:r>
          </w:p>
          <w:p w14:paraId="4039D69B" w14:textId="10E8C6F5" w:rsidR="00DC07F2" w:rsidRPr="00EE250D" w:rsidRDefault="00DC07F2" w:rsidP="00DC07F2">
            <w:pPr>
              <w:spacing w:before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If you are conducting a </w:t>
            </w:r>
            <w:r w:rsidR="00B7216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live drill (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functional exercise</w:t>
            </w:r>
            <w:r w:rsidR="00B7216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)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, then some or all of the response actions should be simulated.</w:t>
            </w:r>
            <w:r w:rsidR="00F459B7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  <w:r w:rsidR="003507EE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These must always be announced drills</w:t>
            </w:r>
            <w:r w:rsidR="00B7216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, both in advance and at the time of the drill</w:t>
            </w:r>
            <w:r w:rsidR="003507EE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.</w:t>
            </w:r>
          </w:p>
        </w:tc>
      </w:tr>
      <w:tr w:rsidR="00DC07F2" w:rsidRPr="000B58C3" w14:paraId="13AF7D0F" w14:textId="77777777" w:rsidTr="00FD7184">
        <w:trPr>
          <w:cantSplit/>
        </w:trPr>
        <w:tc>
          <w:tcPr>
            <w:tcW w:w="907" w:type="dxa"/>
            <w:shd w:val="clear" w:color="auto" w:fill="7F7F7F" w:themeFill="background1" w:themeFillShade="7F"/>
          </w:tcPr>
          <w:p w14:paraId="1DE5BDF6" w14:textId="77777777" w:rsidR="00DC07F2" w:rsidRPr="0076721F" w:rsidRDefault="00DC07F2" w:rsidP="00212C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lastRenderedPageBreak/>
              <w:t>4</w:t>
            </w:r>
          </w:p>
        </w:tc>
        <w:tc>
          <w:tcPr>
            <w:tcW w:w="10051" w:type="dxa"/>
            <w:shd w:val="clear" w:color="auto" w:fill="auto"/>
          </w:tcPr>
          <w:p w14:paraId="11B53D98" w14:textId="77777777" w:rsidR="00DC07F2" w:rsidRPr="00EE250D" w:rsidRDefault="00DC07F2" w:rsidP="00AD735F">
            <w:pPr>
              <w:spacing w:before="120" w:after="120" w:line="240" w:lineRule="auto"/>
              <w:ind w:left="18"/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>Document key discussions, actions, and decision points.</w:t>
            </w:r>
          </w:p>
          <w:p w14:paraId="71089EAC" w14:textId="77777777" w:rsidR="00DC07F2" w:rsidRPr="00EE250D" w:rsidRDefault="00DC07F2" w:rsidP="00DC07F2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Document the actions that should be taken, required resources, and the individual(s) or group(s) responsible.</w:t>
            </w:r>
          </w:p>
          <w:p w14:paraId="72BC1DFF" w14:textId="77777777" w:rsidR="00DC07F2" w:rsidRPr="00EE250D" w:rsidRDefault="00DC07F2" w:rsidP="00DC07F2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Responses should be as complete as possible.</w:t>
            </w:r>
          </w:p>
          <w:p w14:paraId="1754D3E7" w14:textId="3630DF25" w:rsidR="0046309B" w:rsidRPr="00EE250D" w:rsidRDefault="00DC07F2" w:rsidP="0046309B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Revisit and review the discussion points if the scenario involves additional </w:t>
            </w:r>
            <w:r w:rsidR="009E2B55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components or modifications</w:t>
            </w:r>
            <w:r w:rsidR="002367F2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.</w:t>
            </w:r>
            <w:r w:rsidR="006009DB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</w:t>
            </w:r>
          </w:p>
          <w:p w14:paraId="31FB6070" w14:textId="75C27FB7" w:rsidR="00DC07F2" w:rsidRPr="00EE250D" w:rsidRDefault="009E2B55" w:rsidP="009E2B55">
            <w:pPr>
              <w:spacing w:before="120" w:after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Discussion points and/or actions taken</w:t>
            </w:r>
            <w:r w:rsidR="00DC07F2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should be compared to what is in existing plans. Where necessary, after action items should be assigned to revise plans.</w:t>
            </w:r>
          </w:p>
        </w:tc>
      </w:tr>
      <w:tr w:rsidR="00D615D2" w:rsidRPr="000B58C3" w14:paraId="33A01375" w14:textId="77777777" w:rsidTr="00FD7184">
        <w:tc>
          <w:tcPr>
            <w:tcW w:w="907" w:type="dxa"/>
            <w:shd w:val="clear" w:color="auto" w:fill="7F7F7F" w:themeFill="background1" w:themeFillShade="7F"/>
          </w:tcPr>
          <w:p w14:paraId="4E5D7028" w14:textId="5B327AC3" w:rsidR="00D615D2" w:rsidRPr="0076721F" w:rsidRDefault="00BF3B4E" w:rsidP="00212C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>1</w:t>
            </w:r>
            <w:r w:rsidR="00D615D2"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>5</w:t>
            </w:r>
          </w:p>
        </w:tc>
        <w:tc>
          <w:tcPr>
            <w:tcW w:w="10051" w:type="dxa"/>
            <w:shd w:val="clear" w:color="auto" w:fill="auto"/>
          </w:tcPr>
          <w:p w14:paraId="71A481D9" w14:textId="77777777" w:rsidR="00D615D2" w:rsidRPr="00EE250D" w:rsidRDefault="00D615D2" w:rsidP="00AD735F">
            <w:pPr>
              <w:spacing w:before="120" w:after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 xml:space="preserve">Conduct </w:t>
            </w:r>
            <w:proofErr w:type="gramStart"/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>a debrief</w:t>
            </w:r>
            <w:proofErr w:type="gramEnd"/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 xml:space="preserve">.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Discuss the following:</w:t>
            </w:r>
          </w:p>
          <w:p w14:paraId="4F16616F" w14:textId="77777777" w:rsidR="00D615D2" w:rsidRPr="00EE250D" w:rsidRDefault="00D615D2" w:rsidP="00D615D2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Did you meet the drill/exercise objectives?</w:t>
            </w:r>
          </w:p>
          <w:p w14:paraId="28A4C60D" w14:textId="77777777" w:rsidR="00D615D2" w:rsidRPr="00EE250D" w:rsidRDefault="00D615D2" w:rsidP="00D615D2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What went well?</w:t>
            </w:r>
          </w:p>
          <w:p w14:paraId="544EBBAF" w14:textId="77777777" w:rsidR="00D615D2" w:rsidRPr="00EE250D" w:rsidRDefault="00D615D2" w:rsidP="00D615D2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What challenges did you face?</w:t>
            </w:r>
          </w:p>
          <w:p w14:paraId="6B83160B" w14:textId="77777777" w:rsidR="00D615D2" w:rsidRPr="00EE250D" w:rsidRDefault="00D615D2" w:rsidP="00D615D2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How can you improve?</w:t>
            </w:r>
          </w:p>
          <w:p w14:paraId="64A78FF2" w14:textId="2EC0AC15" w:rsidR="00D615D2" w:rsidRPr="00EE250D" w:rsidRDefault="00D615D2" w:rsidP="00D615D2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Are there any gaps, changes, and/or additions that </w:t>
            </w:r>
            <w:r w:rsidR="00C82874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require modifications to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your plan(s)?</w:t>
            </w:r>
            <w:r w:rsidR="004E0BCC"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 xml:space="preserve"> For any action items, ensure that you document responsibility and deadlines.</w:t>
            </w:r>
          </w:p>
          <w:p w14:paraId="1EF18C4C" w14:textId="2EB94AB0" w:rsidR="002367F2" w:rsidRPr="00EE250D" w:rsidRDefault="002367F2" w:rsidP="00D615D2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Significant changes should be followed by another exercise to see if the improvements fixed the identified problems and the correct procedures are widely understood.</w:t>
            </w:r>
          </w:p>
        </w:tc>
      </w:tr>
      <w:tr w:rsidR="00D615D2" w:rsidRPr="000B58C3" w14:paraId="3165E81F" w14:textId="77777777" w:rsidTr="00FD7184">
        <w:tc>
          <w:tcPr>
            <w:tcW w:w="907" w:type="dxa"/>
            <w:shd w:val="clear" w:color="auto" w:fill="7F7F7F" w:themeFill="background1" w:themeFillShade="7F"/>
          </w:tcPr>
          <w:p w14:paraId="1F172CCC" w14:textId="77777777" w:rsidR="00D615D2" w:rsidRPr="0076721F" w:rsidRDefault="00D615D2" w:rsidP="00212C4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</w:pPr>
            <w:r w:rsidRPr="0076721F">
              <w:rPr>
                <w:rFonts w:asciiTheme="minorHAnsi" w:hAnsiTheme="minorHAnsi"/>
                <w:i w:val="0"/>
                <w:color w:val="FFFFFF"/>
                <w:sz w:val="22"/>
                <w:szCs w:val="22"/>
              </w:rPr>
              <w:t>6</w:t>
            </w:r>
          </w:p>
        </w:tc>
        <w:tc>
          <w:tcPr>
            <w:tcW w:w="10051" w:type="dxa"/>
            <w:shd w:val="clear" w:color="auto" w:fill="auto"/>
          </w:tcPr>
          <w:p w14:paraId="571E57EA" w14:textId="77777777" w:rsidR="00D615D2" w:rsidRPr="00EE250D" w:rsidRDefault="00D615D2" w:rsidP="00D615D2">
            <w:pPr>
              <w:spacing w:before="120" w:after="120" w:line="240" w:lineRule="auto"/>
              <w:ind w:left="18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b/>
                <w:i w:val="0"/>
                <w:color w:val="6D6E70"/>
                <w:sz w:val="22"/>
                <w:szCs w:val="22"/>
              </w:rPr>
              <w:t xml:space="preserve">Document the drill/exercise and lessons learned. </w:t>
            </w: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The following forms can be used for this documentation:</w:t>
            </w:r>
          </w:p>
          <w:p w14:paraId="421F82A0" w14:textId="77777777" w:rsidR="00D615D2" w:rsidRPr="0076721F" w:rsidRDefault="00E21A58" w:rsidP="00D615D2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rPr>
                <w:rStyle w:val="Hyperlink"/>
                <w:rFonts w:asciiTheme="minorHAnsi" w:hAnsiTheme="minorHAnsi"/>
                <w:i w:val="0"/>
                <w:color w:val="6D6E70"/>
                <w:sz w:val="22"/>
                <w:szCs w:val="22"/>
                <w:u w:val="none"/>
              </w:rPr>
            </w:pPr>
            <w:hyperlink r:id="rId20" w:history="1">
              <w:r w:rsidR="00537E1B" w:rsidRPr="0076721F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 xml:space="preserve">Drill/Exercise History </w:t>
              </w:r>
              <w:r w:rsidR="00D615D2" w:rsidRPr="0076721F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>Form</w:t>
              </w:r>
            </w:hyperlink>
          </w:p>
          <w:p w14:paraId="4DE30D10" w14:textId="77777777" w:rsidR="00D615D2" w:rsidRPr="0076721F" w:rsidRDefault="00E21A58" w:rsidP="00D615D2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rPr>
                <w:rStyle w:val="Hyperlink"/>
                <w:rFonts w:asciiTheme="minorHAnsi" w:hAnsiTheme="minorHAnsi"/>
                <w:i w:val="0"/>
                <w:color w:val="6D6E70"/>
                <w:sz w:val="22"/>
                <w:szCs w:val="22"/>
                <w:u w:val="none"/>
              </w:rPr>
            </w:pPr>
            <w:hyperlink r:id="rId21" w:history="1">
              <w:r w:rsidR="00D615D2" w:rsidRPr="0076721F">
                <w:rPr>
                  <w:rStyle w:val="Hyperlink"/>
                  <w:rFonts w:asciiTheme="minorHAnsi" w:hAnsiTheme="minorHAnsi"/>
                  <w:i w:val="0"/>
                  <w:sz w:val="22"/>
                  <w:szCs w:val="22"/>
                </w:rPr>
                <w:t>After Action Report</w:t>
              </w:r>
            </w:hyperlink>
          </w:p>
          <w:p w14:paraId="1A790FF5" w14:textId="77777777" w:rsidR="00537E1B" w:rsidRPr="0076721F" w:rsidRDefault="00537E1B" w:rsidP="00537E1B">
            <w:pPr>
              <w:spacing w:before="120" w:after="120" w:line="240" w:lineRule="auto"/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</w:pPr>
            <w:r w:rsidRPr="00EE250D">
              <w:rPr>
                <w:rFonts w:asciiTheme="minorHAnsi" w:hAnsiTheme="minorHAnsi"/>
                <w:i w:val="0"/>
                <w:color w:val="6D6E70"/>
                <w:sz w:val="22"/>
                <w:szCs w:val="22"/>
              </w:rPr>
              <w:t>For any action items, ensure that you document responsibility and deadlines.</w:t>
            </w:r>
          </w:p>
        </w:tc>
      </w:tr>
    </w:tbl>
    <w:p w14:paraId="2BA0C54A" w14:textId="77777777" w:rsidR="00B72165" w:rsidRDefault="00B72165" w:rsidP="00B7216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8"/>
        <w:rPr>
          <w:rFonts w:ascii="Akzidenz-Grotesk Std Regular" w:hAnsi="Akzidenz-Grotesk Std Regular"/>
          <w:b/>
          <w:i w:val="0"/>
          <w:color w:val="365F91"/>
          <w:sz w:val="22"/>
          <w:szCs w:val="22"/>
        </w:rPr>
      </w:pPr>
    </w:p>
    <w:p w14:paraId="5A00E92E" w14:textId="6FFE6233" w:rsidR="00660268" w:rsidRPr="0076721F" w:rsidRDefault="00660268" w:rsidP="0076721F">
      <w:pPr>
        <w:widowControl w:val="0"/>
        <w:autoSpaceDE w:val="0"/>
        <w:autoSpaceDN w:val="0"/>
        <w:adjustRightInd w:val="0"/>
        <w:spacing w:after="0" w:line="240" w:lineRule="auto"/>
        <w:rPr>
          <w:rFonts w:ascii="Akzidenz-Grotesk Std Regular" w:hAnsi="Akzidenz-Grotesk Std Regular"/>
          <w:b/>
          <w:i w:val="0"/>
          <w:color w:val="FFC000"/>
          <w:sz w:val="22"/>
          <w:szCs w:val="22"/>
        </w:rPr>
      </w:pPr>
    </w:p>
    <w:p w14:paraId="0D0A2C3A" w14:textId="77777777" w:rsidR="00660268" w:rsidRPr="00F8501F" w:rsidRDefault="00660268" w:rsidP="00CF7F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78"/>
        <w:rPr>
          <w:rFonts w:ascii="Akzidenz-Grotesk Std Regular" w:hAnsi="Akzidenz-Grotesk Std Regular"/>
          <w:b/>
          <w:i w:val="0"/>
          <w:color w:val="FFC000"/>
          <w:sz w:val="22"/>
          <w:szCs w:val="22"/>
        </w:rPr>
      </w:pPr>
    </w:p>
    <w:sectPr w:rsidR="00660268" w:rsidRPr="00F8501F" w:rsidSect="00C82874">
      <w:headerReference w:type="default" r:id="rId22"/>
      <w:footerReference w:type="default" r:id="rId23"/>
      <w:pgSz w:w="12240" w:h="15840"/>
      <w:pgMar w:top="1728" w:right="720" w:bottom="1440" w:left="720" w:header="54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631FC" w14:textId="77777777" w:rsidR="00E21A58" w:rsidRDefault="00E21A58" w:rsidP="001E09EE">
      <w:pPr>
        <w:spacing w:after="0" w:line="240" w:lineRule="auto"/>
      </w:pPr>
      <w:r>
        <w:separator/>
      </w:r>
    </w:p>
  </w:endnote>
  <w:endnote w:type="continuationSeparator" w:id="0">
    <w:p w14:paraId="3374F4D1" w14:textId="77777777" w:rsidR="00E21A58" w:rsidRDefault="00E21A58" w:rsidP="001E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Std Regular">
    <w:altName w:val="Calibri"/>
    <w:panose1 w:val="02000503030000020003"/>
    <w:charset w:val="00"/>
    <w:family w:val="auto"/>
    <w:pitch w:val="variable"/>
    <w:sig w:usb0="8000002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26F6B" w14:textId="472CC7F0" w:rsidR="00F21D6E" w:rsidRPr="00FD7184" w:rsidRDefault="00F21D6E" w:rsidP="0021337A">
    <w:pPr>
      <w:spacing w:after="0"/>
      <w:rPr>
        <w:rFonts w:asciiTheme="minorHAnsi" w:eastAsia="Times New Roman" w:hAnsiTheme="minorHAnsi"/>
        <w:color w:val="808080"/>
        <w:sz w:val="16"/>
        <w:szCs w:val="16"/>
      </w:rPr>
    </w:pPr>
    <w:r w:rsidRPr="00EE250D">
      <w:rPr>
        <w:rFonts w:asciiTheme="minorHAnsi" w:hAnsiTheme="minorHAnsi"/>
        <w:noProof/>
        <w:color w:val="6D6E70"/>
        <w:sz w:val="16"/>
      </w:rPr>
      <w:drawing>
        <wp:anchor distT="0" distB="0" distL="114300" distR="114300" simplePos="0" relativeHeight="251658240" behindDoc="0" locked="0" layoutInCell="1" allowOverlap="1" wp14:anchorId="296EBFCF" wp14:editId="18C13BE6">
          <wp:simplePos x="0" y="0"/>
          <wp:positionH relativeFrom="column">
            <wp:posOffset>5937250</wp:posOffset>
          </wp:positionH>
          <wp:positionV relativeFrom="paragraph">
            <wp:posOffset>10160</wp:posOffset>
          </wp:positionV>
          <wp:extent cx="1040130" cy="349250"/>
          <wp:effectExtent l="0" t="0" r="0" b="0"/>
          <wp:wrapThrough wrapText="bothSides">
            <wp:wrapPolygon edited="0">
              <wp:start x="791" y="0"/>
              <wp:lineTo x="0" y="3535"/>
              <wp:lineTo x="0" y="14138"/>
              <wp:lineTo x="791" y="18851"/>
              <wp:lineTo x="1582" y="20029"/>
              <wp:lineTo x="5143" y="20029"/>
              <wp:lineTo x="21363" y="17673"/>
              <wp:lineTo x="21363" y="2356"/>
              <wp:lineTo x="5538" y="0"/>
              <wp:lineTo x="791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398" w:rsidRPr="00EE250D">
      <w:rPr>
        <w:rFonts w:asciiTheme="minorHAnsi" w:hAnsiTheme="minorHAnsi"/>
        <w:color w:val="6D6E70"/>
        <w:sz w:val="16"/>
      </w:rPr>
      <w:t>You are welcome to copy, reproduce, republish, upload, post, transmit, or distribute any materials found on the Ready Rating™ Resource Center for your non-commercial purposes, provided that you include the following copyright notice on your use.</w:t>
    </w:r>
  </w:p>
  <w:p w14:paraId="47F90F1F" w14:textId="33C8A11F" w:rsidR="00F21D6E" w:rsidRPr="0021337A" w:rsidRDefault="00F21D6E" w:rsidP="0021337A">
    <w:pPr>
      <w:rPr>
        <w:rFonts w:ascii="Times" w:eastAsia="Times New Roman" w:hAnsi="Times"/>
        <w:sz w:val="16"/>
        <w:szCs w:val="16"/>
      </w:rPr>
    </w:pPr>
    <w:r w:rsidRPr="008D1E85">
      <w:rPr>
        <w:rFonts w:ascii="Arial" w:hAnsi="Arial" w:cs="Arial"/>
        <w:i w:val="0"/>
        <w:iCs w:val="0"/>
        <w:color w:val="808080"/>
        <w:sz w:val="16"/>
        <w:szCs w:val="16"/>
      </w:rPr>
      <w:br/>
    </w:r>
    <w:r w:rsidRPr="00EE250D">
      <w:rPr>
        <w:noProof/>
        <w:color w:val="6D6E7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395E9" wp14:editId="183ADDB2">
              <wp:simplePos x="0" y="0"/>
              <wp:positionH relativeFrom="column">
                <wp:posOffset>4191000</wp:posOffset>
              </wp:positionH>
              <wp:positionV relativeFrom="paragraph">
                <wp:posOffset>212090</wp:posOffset>
              </wp:positionV>
              <wp:extent cx="300355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3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14:paraId="2557A52C" w14:textId="77777777" w:rsidR="00F21D6E" w:rsidRPr="00CD0203" w:rsidRDefault="00F21D6E" w:rsidP="0021337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D1E85">
                            <w:rPr>
                              <w:rFonts w:ascii="Arial" w:eastAsia="Times New Roman" w:hAnsi="Arial" w:cs="Lucida Grande"/>
                              <w:color w:val="808080"/>
                              <w:sz w:val="16"/>
                              <w:szCs w:val="16"/>
                            </w:rPr>
                            <w:t>Find tools at ReadyRating.com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7D081CF">
            <v:shapetype id="_x0000_t202" coordsize="21600,21600" o:spt="202" path="m,l,21600r21600,l21600,xe" w14:anchorId="482395E9">
              <v:stroke joinstyle="miter"/>
              <v:path gradientshapeok="t" o:connecttype="rect"/>
            </v:shapetype>
            <v:shape id="Text Box 3" style="position:absolute;margin-left:330pt;margin-top:16.7pt;width:23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">
              <v:path arrowok="t"/>
              <v:textbox>
                <w:txbxContent>
                  <w:p w:rsidRPr="00CD0203" w:rsidR="00F21D6E" w:rsidP="0021337A" w:rsidRDefault="00F21D6E" w14:paraId="0F255D04" w14:textId="77777777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8D1E85">
                      <w:rPr>
                        <w:rFonts w:ascii="Arial" w:hAnsi="Arial" w:eastAsia="Times New Roman" w:cs="Lucida Grande"/>
                        <w:color w:val="808080"/>
                        <w:sz w:val="16"/>
                        <w:szCs w:val="16"/>
                      </w:rPr>
                      <w:t>Find tools at ReadyRating.com</w:t>
                    </w:r>
                  </w:p>
                </w:txbxContent>
              </v:textbox>
            </v:shape>
          </w:pict>
        </mc:Fallback>
      </mc:AlternateContent>
    </w:r>
    <w:r w:rsidRPr="00EE250D">
      <w:rPr>
        <w:rFonts w:ascii="Arial" w:hAnsi="Arial" w:cs="Arial"/>
        <w:i w:val="0"/>
        <w:iCs w:val="0"/>
        <w:color w:val="6D6E70"/>
        <w:sz w:val="16"/>
        <w:szCs w:val="16"/>
      </w:rPr>
      <w:t>Courtesy of The American Red Cross. © 201</w:t>
    </w:r>
    <w:r w:rsidR="005C5398" w:rsidRPr="00EE250D">
      <w:rPr>
        <w:rFonts w:ascii="Arial" w:hAnsi="Arial" w:cs="Arial"/>
        <w:i w:val="0"/>
        <w:iCs w:val="0"/>
        <w:color w:val="6D6E70"/>
        <w:sz w:val="16"/>
        <w:szCs w:val="16"/>
      </w:rPr>
      <w:t>7</w:t>
    </w:r>
    <w:r w:rsidRPr="00EE250D">
      <w:rPr>
        <w:rFonts w:ascii="Arial" w:hAnsi="Arial" w:cs="Arial"/>
        <w:i w:val="0"/>
        <w:iCs w:val="0"/>
        <w:color w:val="6D6E70"/>
        <w:sz w:val="16"/>
        <w:szCs w:val="16"/>
      </w:rPr>
      <w:t xml:space="preserve"> The American National Red Cross. All rights reserved.</w:t>
    </w:r>
    <w:r w:rsidRPr="00EE250D">
      <w:rPr>
        <w:rFonts w:ascii="Arial" w:hAnsi="Arial" w:cs="Arial"/>
        <w:i w:val="0"/>
        <w:iCs w:val="0"/>
        <w:color w:val="6D6E70"/>
        <w:sz w:val="16"/>
        <w:szCs w:val="16"/>
      </w:rPr>
      <w:br/>
      <w:t xml:space="preserve">Adaptation by __________________________.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0D7D7" w14:textId="77777777" w:rsidR="00E21A58" w:rsidRDefault="00E21A58" w:rsidP="001E09EE">
      <w:pPr>
        <w:spacing w:after="0" w:line="240" w:lineRule="auto"/>
      </w:pPr>
      <w:r>
        <w:separator/>
      </w:r>
    </w:p>
  </w:footnote>
  <w:footnote w:type="continuationSeparator" w:id="0">
    <w:p w14:paraId="6C37782E" w14:textId="77777777" w:rsidR="00E21A58" w:rsidRDefault="00E21A58" w:rsidP="001E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7496E" w14:textId="453198CC" w:rsidR="00F21D6E" w:rsidRPr="0076721F" w:rsidRDefault="00F21D6E" w:rsidP="006A61BE">
    <w:pPr>
      <w:pStyle w:val="Header"/>
      <w:rPr>
        <w:rFonts w:asciiTheme="minorHAnsi" w:hAnsiTheme="minorHAnsi"/>
        <w:b/>
        <w:i w:val="0"/>
        <w:color w:val="6D6E70"/>
        <w:sz w:val="32"/>
        <w:szCs w:val="32"/>
      </w:rPr>
    </w:pPr>
    <w:r w:rsidRPr="0076721F">
      <w:rPr>
        <w:rFonts w:asciiTheme="minorHAnsi" w:hAnsiTheme="minorHAnsi"/>
        <w:noProof/>
      </w:rPr>
      <w:drawing>
        <wp:anchor distT="0" distB="0" distL="114300" distR="114300" simplePos="0" relativeHeight="251656192" behindDoc="1" locked="0" layoutInCell="1" allowOverlap="1" wp14:anchorId="1A7E1FBC" wp14:editId="73941F40">
          <wp:simplePos x="0" y="0"/>
          <wp:positionH relativeFrom="column">
            <wp:posOffset>-488315</wp:posOffset>
          </wp:positionH>
          <wp:positionV relativeFrom="paragraph">
            <wp:posOffset>583044</wp:posOffset>
          </wp:positionV>
          <wp:extent cx="7772400" cy="158750"/>
          <wp:effectExtent l="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21F">
      <w:rPr>
        <w:rFonts w:asciiTheme="minorHAnsi" w:hAnsiTheme="minorHAnsi"/>
        <w:noProof/>
        <w:color w:val="6D6E70"/>
      </w:rPr>
      <w:drawing>
        <wp:anchor distT="0" distB="0" distL="114300" distR="114300" simplePos="0" relativeHeight="251657216" behindDoc="0" locked="0" layoutInCell="1" allowOverlap="1" wp14:anchorId="147FBDAF" wp14:editId="039C978D">
          <wp:simplePos x="0" y="0"/>
          <wp:positionH relativeFrom="column">
            <wp:posOffset>5099840</wp:posOffset>
          </wp:positionH>
          <wp:positionV relativeFrom="paragraph">
            <wp:posOffset>-154526</wp:posOffset>
          </wp:positionV>
          <wp:extent cx="1816100" cy="68008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21F">
      <w:rPr>
        <w:rFonts w:asciiTheme="minorHAnsi" w:hAnsiTheme="minorHAnsi"/>
        <w:b/>
        <w:i w:val="0"/>
        <w:color w:val="6D6E70"/>
        <w:sz w:val="32"/>
        <w:szCs w:val="32"/>
      </w:rPr>
      <w:t>Qu</w:t>
    </w:r>
    <w:r w:rsidR="00071A55" w:rsidRPr="0076721F">
      <w:rPr>
        <w:rFonts w:asciiTheme="minorHAnsi" w:hAnsiTheme="minorHAnsi"/>
        <w:b/>
        <w:i w:val="0"/>
        <w:color w:val="6D6E70"/>
        <w:sz w:val="32"/>
        <w:szCs w:val="32"/>
      </w:rPr>
      <w:t>ick Drill – Active Shooter</w:t>
    </w:r>
    <w:r w:rsidRPr="0076721F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43D"/>
    <w:multiLevelType w:val="hybridMultilevel"/>
    <w:tmpl w:val="15965B8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28253DD"/>
    <w:multiLevelType w:val="hybridMultilevel"/>
    <w:tmpl w:val="3358225A"/>
    <w:lvl w:ilvl="0" w:tplc="73CA7A2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21259B"/>
    <w:multiLevelType w:val="hybridMultilevel"/>
    <w:tmpl w:val="CF78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E7708"/>
    <w:multiLevelType w:val="hybridMultilevel"/>
    <w:tmpl w:val="5F9C76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5BE7AA3"/>
    <w:multiLevelType w:val="hybridMultilevel"/>
    <w:tmpl w:val="31F63A62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848DB"/>
    <w:multiLevelType w:val="hybridMultilevel"/>
    <w:tmpl w:val="5BF6653C"/>
    <w:lvl w:ilvl="0" w:tplc="73CA7A2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73CA7A24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0C6485"/>
    <w:multiLevelType w:val="hybridMultilevel"/>
    <w:tmpl w:val="15EC55AC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81F65"/>
    <w:multiLevelType w:val="hybridMultilevel"/>
    <w:tmpl w:val="5C3CCFF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8">
    <w:nsid w:val="15DE19AF"/>
    <w:multiLevelType w:val="hybridMultilevel"/>
    <w:tmpl w:val="213C6230"/>
    <w:lvl w:ilvl="0" w:tplc="1FE4F0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6F14B9"/>
    <w:multiLevelType w:val="multilevel"/>
    <w:tmpl w:val="49C4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112B6"/>
    <w:multiLevelType w:val="hybridMultilevel"/>
    <w:tmpl w:val="798C71E4"/>
    <w:lvl w:ilvl="0" w:tplc="0622C7A4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>
    <w:nsid w:val="1D2D080D"/>
    <w:multiLevelType w:val="hybridMultilevel"/>
    <w:tmpl w:val="65D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E380D"/>
    <w:multiLevelType w:val="hybridMultilevel"/>
    <w:tmpl w:val="1E74A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1634F"/>
    <w:multiLevelType w:val="hybridMultilevel"/>
    <w:tmpl w:val="0D6E9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0211BE"/>
    <w:multiLevelType w:val="hybridMultilevel"/>
    <w:tmpl w:val="993ABC32"/>
    <w:lvl w:ilvl="0" w:tplc="73CA7A24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7155299"/>
    <w:multiLevelType w:val="hybridMultilevel"/>
    <w:tmpl w:val="F68A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A13D7"/>
    <w:multiLevelType w:val="hybridMultilevel"/>
    <w:tmpl w:val="2428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64D50"/>
    <w:multiLevelType w:val="hybridMultilevel"/>
    <w:tmpl w:val="733098CE"/>
    <w:lvl w:ilvl="0" w:tplc="73CA7A24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3FD100AC"/>
    <w:multiLevelType w:val="hybridMultilevel"/>
    <w:tmpl w:val="FCECA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C034D9"/>
    <w:multiLevelType w:val="hybridMultilevel"/>
    <w:tmpl w:val="3BB86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7D36DE"/>
    <w:multiLevelType w:val="hybridMultilevel"/>
    <w:tmpl w:val="5A0610FA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E420A"/>
    <w:multiLevelType w:val="hybridMultilevel"/>
    <w:tmpl w:val="7708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83EE9"/>
    <w:multiLevelType w:val="hybridMultilevel"/>
    <w:tmpl w:val="8170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52454"/>
    <w:multiLevelType w:val="hybridMultilevel"/>
    <w:tmpl w:val="D74AE70C"/>
    <w:lvl w:ilvl="0" w:tplc="1FE4F0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862DC"/>
    <w:multiLevelType w:val="hybridMultilevel"/>
    <w:tmpl w:val="B3FC4732"/>
    <w:lvl w:ilvl="0" w:tplc="2A1E479C">
      <w:start w:val="1"/>
      <w:numFmt w:val="bullet"/>
      <w:pStyle w:val="ColorfulList-Accent1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EF143B"/>
    <w:multiLevelType w:val="hybridMultilevel"/>
    <w:tmpl w:val="832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B48E1"/>
    <w:multiLevelType w:val="hybridMultilevel"/>
    <w:tmpl w:val="6AA0D8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F24B1E"/>
    <w:multiLevelType w:val="hybridMultilevel"/>
    <w:tmpl w:val="F0B2A5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8C728FE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BAAE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1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B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6A080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0441981"/>
    <w:multiLevelType w:val="hybridMultilevel"/>
    <w:tmpl w:val="39FAAE4E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9B6BA1"/>
    <w:multiLevelType w:val="hybridMultilevel"/>
    <w:tmpl w:val="944A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12102"/>
    <w:multiLevelType w:val="hybridMultilevel"/>
    <w:tmpl w:val="0066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A7A2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C55BA"/>
    <w:multiLevelType w:val="hybridMultilevel"/>
    <w:tmpl w:val="2304DCE4"/>
    <w:lvl w:ilvl="0" w:tplc="73CA7A24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2">
    <w:nsid w:val="597E7F21"/>
    <w:multiLevelType w:val="hybridMultilevel"/>
    <w:tmpl w:val="DD3E1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BB0A8A"/>
    <w:multiLevelType w:val="hybridMultilevel"/>
    <w:tmpl w:val="854C3DC2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661BD"/>
    <w:multiLevelType w:val="hybridMultilevel"/>
    <w:tmpl w:val="E1DC305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64777E1C"/>
    <w:multiLevelType w:val="hybridMultilevel"/>
    <w:tmpl w:val="7582A18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6">
    <w:nsid w:val="67D352B4"/>
    <w:multiLevelType w:val="hybridMultilevel"/>
    <w:tmpl w:val="2068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B75E2"/>
    <w:multiLevelType w:val="hybridMultilevel"/>
    <w:tmpl w:val="CA5C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31ED9"/>
    <w:multiLevelType w:val="hybridMultilevel"/>
    <w:tmpl w:val="3CFC0DF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4140589"/>
    <w:multiLevelType w:val="hybridMultilevel"/>
    <w:tmpl w:val="20582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193BD7"/>
    <w:multiLevelType w:val="hybridMultilevel"/>
    <w:tmpl w:val="C506E854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D3BC6"/>
    <w:multiLevelType w:val="hybridMultilevel"/>
    <w:tmpl w:val="DC3814E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2">
    <w:nsid w:val="775252B4"/>
    <w:multiLevelType w:val="hybridMultilevel"/>
    <w:tmpl w:val="191A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A05D4"/>
    <w:multiLevelType w:val="hybridMultilevel"/>
    <w:tmpl w:val="AE801662"/>
    <w:lvl w:ilvl="0" w:tplc="73CA7A2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21C33"/>
    <w:multiLevelType w:val="hybridMultilevel"/>
    <w:tmpl w:val="16B8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C1E58"/>
    <w:multiLevelType w:val="hybridMultilevel"/>
    <w:tmpl w:val="9392DA7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6">
    <w:nsid w:val="7BC15F1D"/>
    <w:multiLevelType w:val="hybridMultilevel"/>
    <w:tmpl w:val="6DC8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39"/>
  </w:num>
  <w:num w:numId="5">
    <w:abstractNumId w:val="19"/>
  </w:num>
  <w:num w:numId="6">
    <w:abstractNumId w:val="32"/>
  </w:num>
  <w:num w:numId="7">
    <w:abstractNumId w:val="12"/>
  </w:num>
  <w:num w:numId="8">
    <w:abstractNumId w:val="16"/>
  </w:num>
  <w:num w:numId="9">
    <w:abstractNumId w:val="36"/>
  </w:num>
  <w:num w:numId="10">
    <w:abstractNumId w:val="46"/>
  </w:num>
  <w:num w:numId="11">
    <w:abstractNumId w:val="2"/>
  </w:num>
  <w:num w:numId="12">
    <w:abstractNumId w:val="15"/>
  </w:num>
  <w:num w:numId="13">
    <w:abstractNumId w:val="29"/>
  </w:num>
  <w:num w:numId="14">
    <w:abstractNumId w:val="42"/>
  </w:num>
  <w:num w:numId="15">
    <w:abstractNumId w:val="22"/>
  </w:num>
  <w:num w:numId="16">
    <w:abstractNumId w:val="21"/>
  </w:num>
  <w:num w:numId="17">
    <w:abstractNumId w:val="44"/>
  </w:num>
  <w:num w:numId="18">
    <w:abstractNumId w:val="13"/>
  </w:num>
  <w:num w:numId="19">
    <w:abstractNumId w:val="25"/>
  </w:num>
  <w:num w:numId="20">
    <w:abstractNumId w:val="38"/>
  </w:num>
  <w:num w:numId="21">
    <w:abstractNumId w:val="3"/>
  </w:num>
  <w:num w:numId="22">
    <w:abstractNumId w:val="11"/>
  </w:num>
  <w:num w:numId="23">
    <w:abstractNumId w:val="17"/>
  </w:num>
  <w:num w:numId="24">
    <w:abstractNumId w:val="40"/>
  </w:num>
  <w:num w:numId="25">
    <w:abstractNumId w:val="30"/>
  </w:num>
  <w:num w:numId="26">
    <w:abstractNumId w:val="31"/>
  </w:num>
  <w:num w:numId="27">
    <w:abstractNumId w:val="5"/>
  </w:num>
  <w:num w:numId="28">
    <w:abstractNumId w:val="14"/>
  </w:num>
  <w:num w:numId="29">
    <w:abstractNumId w:val="4"/>
  </w:num>
  <w:num w:numId="30">
    <w:abstractNumId w:val="43"/>
  </w:num>
  <w:num w:numId="31">
    <w:abstractNumId w:val="1"/>
  </w:num>
  <w:num w:numId="32">
    <w:abstractNumId w:val="33"/>
  </w:num>
  <w:num w:numId="33">
    <w:abstractNumId w:val="28"/>
  </w:num>
  <w:num w:numId="34">
    <w:abstractNumId w:val="6"/>
  </w:num>
  <w:num w:numId="35">
    <w:abstractNumId w:val="20"/>
  </w:num>
  <w:num w:numId="36">
    <w:abstractNumId w:val="23"/>
  </w:num>
  <w:num w:numId="37">
    <w:abstractNumId w:val="8"/>
  </w:num>
  <w:num w:numId="38">
    <w:abstractNumId w:val="9"/>
  </w:num>
  <w:num w:numId="39">
    <w:abstractNumId w:val="24"/>
  </w:num>
  <w:num w:numId="40">
    <w:abstractNumId w:val="34"/>
  </w:num>
  <w:num w:numId="41">
    <w:abstractNumId w:val="37"/>
  </w:num>
  <w:num w:numId="42">
    <w:abstractNumId w:val="41"/>
  </w:num>
  <w:num w:numId="43">
    <w:abstractNumId w:val="7"/>
  </w:num>
  <w:num w:numId="44">
    <w:abstractNumId w:val="45"/>
  </w:num>
  <w:num w:numId="45">
    <w:abstractNumId w:val="0"/>
  </w:num>
  <w:num w:numId="46">
    <w:abstractNumId w:val="3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EE"/>
    <w:rsid w:val="00006E24"/>
    <w:rsid w:val="000147F1"/>
    <w:rsid w:val="00015814"/>
    <w:rsid w:val="00016FF7"/>
    <w:rsid w:val="0002600C"/>
    <w:rsid w:val="000265B5"/>
    <w:rsid w:val="00027EB5"/>
    <w:rsid w:val="00031CBD"/>
    <w:rsid w:val="000323D7"/>
    <w:rsid w:val="0004181C"/>
    <w:rsid w:val="00053F5A"/>
    <w:rsid w:val="00067A85"/>
    <w:rsid w:val="00071A55"/>
    <w:rsid w:val="00077F6A"/>
    <w:rsid w:val="00077FC4"/>
    <w:rsid w:val="00090EE4"/>
    <w:rsid w:val="00092E36"/>
    <w:rsid w:val="000A0765"/>
    <w:rsid w:val="000A0F4B"/>
    <w:rsid w:val="000A754F"/>
    <w:rsid w:val="000B58C3"/>
    <w:rsid w:val="000C1CA2"/>
    <w:rsid w:val="000C7B96"/>
    <w:rsid w:val="000E63E0"/>
    <w:rsid w:val="000E6AB1"/>
    <w:rsid w:val="000E6EA6"/>
    <w:rsid w:val="000F10F7"/>
    <w:rsid w:val="001048F9"/>
    <w:rsid w:val="0011007F"/>
    <w:rsid w:val="0011172C"/>
    <w:rsid w:val="00112026"/>
    <w:rsid w:val="00123596"/>
    <w:rsid w:val="00124A73"/>
    <w:rsid w:val="00140094"/>
    <w:rsid w:val="00146983"/>
    <w:rsid w:val="0015102C"/>
    <w:rsid w:val="001532BE"/>
    <w:rsid w:val="0015567D"/>
    <w:rsid w:val="00164FA0"/>
    <w:rsid w:val="00182A98"/>
    <w:rsid w:val="00186F66"/>
    <w:rsid w:val="001929A5"/>
    <w:rsid w:val="0019691B"/>
    <w:rsid w:val="00197846"/>
    <w:rsid w:val="001A07BA"/>
    <w:rsid w:val="001B4198"/>
    <w:rsid w:val="001D40B6"/>
    <w:rsid w:val="001D685C"/>
    <w:rsid w:val="001E09EE"/>
    <w:rsid w:val="001F00B6"/>
    <w:rsid w:val="001F344E"/>
    <w:rsid w:val="001F445A"/>
    <w:rsid w:val="001F5BB8"/>
    <w:rsid w:val="00203B6F"/>
    <w:rsid w:val="002105F2"/>
    <w:rsid w:val="00212C42"/>
    <w:rsid w:val="00213214"/>
    <w:rsid w:val="0021337A"/>
    <w:rsid w:val="0021572D"/>
    <w:rsid w:val="00221E76"/>
    <w:rsid w:val="0022724F"/>
    <w:rsid w:val="002367F2"/>
    <w:rsid w:val="00237A1A"/>
    <w:rsid w:val="00250465"/>
    <w:rsid w:val="00261CFF"/>
    <w:rsid w:val="002A73FA"/>
    <w:rsid w:val="002B2449"/>
    <w:rsid w:val="002C02A8"/>
    <w:rsid w:val="002C7D48"/>
    <w:rsid w:val="002E4535"/>
    <w:rsid w:val="002E5CE6"/>
    <w:rsid w:val="002F1EE0"/>
    <w:rsid w:val="002F6AB8"/>
    <w:rsid w:val="002F79B1"/>
    <w:rsid w:val="002F7BD4"/>
    <w:rsid w:val="003003AD"/>
    <w:rsid w:val="00315887"/>
    <w:rsid w:val="003159BD"/>
    <w:rsid w:val="00315ECB"/>
    <w:rsid w:val="003425B9"/>
    <w:rsid w:val="0034645D"/>
    <w:rsid w:val="00350280"/>
    <w:rsid w:val="003507EE"/>
    <w:rsid w:val="003641D5"/>
    <w:rsid w:val="00375C3C"/>
    <w:rsid w:val="00394E35"/>
    <w:rsid w:val="003E6A83"/>
    <w:rsid w:val="003E7012"/>
    <w:rsid w:val="003F2028"/>
    <w:rsid w:val="003F43F8"/>
    <w:rsid w:val="003F7C24"/>
    <w:rsid w:val="0040047D"/>
    <w:rsid w:val="00401899"/>
    <w:rsid w:val="00403021"/>
    <w:rsid w:val="004046D6"/>
    <w:rsid w:val="00407747"/>
    <w:rsid w:val="00411588"/>
    <w:rsid w:val="0041385A"/>
    <w:rsid w:val="0041621C"/>
    <w:rsid w:val="004164F6"/>
    <w:rsid w:val="0042483F"/>
    <w:rsid w:val="00431EA9"/>
    <w:rsid w:val="004321FE"/>
    <w:rsid w:val="004340D1"/>
    <w:rsid w:val="004551A7"/>
    <w:rsid w:val="0045726C"/>
    <w:rsid w:val="00462D8E"/>
    <w:rsid w:val="0046309B"/>
    <w:rsid w:val="00463DEB"/>
    <w:rsid w:val="00470D5D"/>
    <w:rsid w:val="004736B8"/>
    <w:rsid w:val="00484E63"/>
    <w:rsid w:val="00492F77"/>
    <w:rsid w:val="004B4051"/>
    <w:rsid w:val="004D7A3C"/>
    <w:rsid w:val="004E0BCC"/>
    <w:rsid w:val="00504779"/>
    <w:rsid w:val="005103C2"/>
    <w:rsid w:val="00510E6A"/>
    <w:rsid w:val="00521244"/>
    <w:rsid w:val="00534BFA"/>
    <w:rsid w:val="005358B7"/>
    <w:rsid w:val="00536B73"/>
    <w:rsid w:val="00537E1B"/>
    <w:rsid w:val="0054338A"/>
    <w:rsid w:val="0059005B"/>
    <w:rsid w:val="005943D8"/>
    <w:rsid w:val="00596E4D"/>
    <w:rsid w:val="005B2FE5"/>
    <w:rsid w:val="005B4385"/>
    <w:rsid w:val="005C3F7D"/>
    <w:rsid w:val="005C5398"/>
    <w:rsid w:val="005E13D7"/>
    <w:rsid w:val="005E518C"/>
    <w:rsid w:val="005E6F9F"/>
    <w:rsid w:val="005F1FD7"/>
    <w:rsid w:val="005F45C2"/>
    <w:rsid w:val="005F4E0D"/>
    <w:rsid w:val="006009DB"/>
    <w:rsid w:val="00601460"/>
    <w:rsid w:val="00602788"/>
    <w:rsid w:val="0060358E"/>
    <w:rsid w:val="006107C7"/>
    <w:rsid w:val="00617082"/>
    <w:rsid w:val="00640A8F"/>
    <w:rsid w:val="00657812"/>
    <w:rsid w:val="00660268"/>
    <w:rsid w:val="0066123A"/>
    <w:rsid w:val="00676B49"/>
    <w:rsid w:val="00685D30"/>
    <w:rsid w:val="006A1350"/>
    <w:rsid w:val="006A61BE"/>
    <w:rsid w:val="006C4889"/>
    <w:rsid w:val="006C4A76"/>
    <w:rsid w:val="006C7155"/>
    <w:rsid w:val="006D2A6C"/>
    <w:rsid w:val="006D39B5"/>
    <w:rsid w:val="006D3D93"/>
    <w:rsid w:val="006E15D6"/>
    <w:rsid w:val="006E77E9"/>
    <w:rsid w:val="006F50D3"/>
    <w:rsid w:val="006F7160"/>
    <w:rsid w:val="006F7D79"/>
    <w:rsid w:val="0070506A"/>
    <w:rsid w:val="0070617B"/>
    <w:rsid w:val="007062A0"/>
    <w:rsid w:val="00711F2C"/>
    <w:rsid w:val="00723BCF"/>
    <w:rsid w:val="007254B5"/>
    <w:rsid w:val="0074699E"/>
    <w:rsid w:val="00752155"/>
    <w:rsid w:val="00753F5D"/>
    <w:rsid w:val="00757599"/>
    <w:rsid w:val="00764680"/>
    <w:rsid w:val="0076721F"/>
    <w:rsid w:val="00767D1E"/>
    <w:rsid w:val="00770523"/>
    <w:rsid w:val="00771CAB"/>
    <w:rsid w:val="00774B49"/>
    <w:rsid w:val="00776976"/>
    <w:rsid w:val="00777065"/>
    <w:rsid w:val="00777B86"/>
    <w:rsid w:val="00783118"/>
    <w:rsid w:val="00783398"/>
    <w:rsid w:val="007A6C43"/>
    <w:rsid w:val="007B23D1"/>
    <w:rsid w:val="007B55F8"/>
    <w:rsid w:val="007B7E80"/>
    <w:rsid w:val="007C28A3"/>
    <w:rsid w:val="007E1D69"/>
    <w:rsid w:val="007E1FF6"/>
    <w:rsid w:val="007E3564"/>
    <w:rsid w:val="007F51E4"/>
    <w:rsid w:val="00806728"/>
    <w:rsid w:val="00834ABF"/>
    <w:rsid w:val="00881F75"/>
    <w:rsid w:val="0088492F"/>
    <w:rsid w:val="008A7077"/>
    <w:rsid w:val="008C0991"/>
    <w:rsid w:val="008D1E85"/>
    <w:rsid w:val="008D5479"/>
    <w:rsid w:val="008F08FC"/>
    <w:rsid w:val="008F2811"/>
    <w:rsid w:val="008F37FE"/>
    <w:rsid w:val="008F75E1"/>
    <w:rsid w:val="009307DA"/>
    <w:rsid w:val="00931C5B"/>
    <w:rsid w:val="0095722D"/>
    <w:rsid w:val="00974827"/>
    <w:rsid w:val="00981D63"/>
    <w:rsid w:val="00984667"/>
    <w:rsid w:val="009A45CC"/>
    <w:rsid w:val="009B3F53"/>
    <w:rsid w:val="009C0BEF"/>
    <w:rsid w:val="009C480E"/>
    <w:rsid w:val="009D4377"/>
    <w:rsid w:val="009D4AEB"/>
    <w:rsid w:val="009E2B55"/>
    <w:rsid w:val="009E7B53"/>
    <w:rsid w:val="009F0B78"/>
    <w:rsid w:val="009F169E"/>
    <w:rsid w:val="009F5183"/>
    <w:rsid w:val="00A024D1"/>
    <w:rsid w:val="00A031F9"/>
    <w:rsid w:val="00A03447"/>
    <w:rsid w:val="00A036AC"/>
    <w:rsid w:val="00A10802"/>
    <w:rsid w:val="00A11BB0"/>
    <w:rsid w:val="00A21585"/>
    <w:rsid w:val="00A320E5"/>
    <w:rsid w:val="00A36320"/>
    <w:rsid w:val="00A6250A"/>
    <w:rsid w:val="00A634FF"/>
    <w:rsid w:val="00A6404C"/>
    <w:rsid w:val="00A65610"/>
    <w:rsid w:val="00A6673F"/>
    <w:rsid w:val="00A70355"/>
    <w:rsid w:val="00A729DF"/>
    <w:rsid w:val="00A756A5"/>
    <w:rsid w:val="00A76A9A"/>
    <w:rsid w:val="00A82584"/>
    <w:rsid w:val="00A93BBA"/>
    <w:rsid w:val="00A941DD"/>
    <w:rsid w:val="00A9454B"/>
    <w:rsid w:val="00AA23CA"/>
    <w:rsid w:val="00AA3476"/>
    <w:rsid w:val="00AB7B8D"/>
    <w:rsid w:val="00AC6925"/>
    <w:rsid w:val="00AD735F"/>
    <w:rsid w:val="00AE0FED"/>
    <w:rsid w:val="00AE3170"/>
    <w:rsid w:val="00AE478A"/>
    <w:rsid w:val="00AF57CA"/>
    <w:rsid w:val="00B02443"/>
    <w:rsid w:val="00B17933"/>
    <w:rsid w:val="00B31566"/>
    <w:rsid w:val="00B34E9F"/>
    <w:rsid w:val="00B4721D"/>
    <w:rsid w:val="00B54210"/>
    <w:rsid w:val="00B5514E"/>
    <w:rsid w:val="00B63533"/>
    <w:rsid w:val="00B67F08"/>
    <w:rsid w:val="00B72165"/>
    <w:rsid w:val="00B76075"/>
    <w:rsid w:val="00B83F3C"/>
    <w:rsid w:val="00B85706"/>
    <w:rsid w:val="00B87BD7"/>
    <w:rsid w:val="00B93119"/>
    <w:rsid w:val="00B957CF"/>
    <w:rsid w:val="00B966F4"/>
    <w:rsid w:val="00BA1064"/>
    <w:rsid w:val="00BA6986"/>
    <w:rsid w:val="00BB3FD5"/>
    <w:rsid w:val="00BC0C6F"/>
    <w:rsid w:val="00BC23DA"/>
    <w:rsid w:val="00BC5F9D"/>
    <w:rsid w:val="00BE246E"/>
    <w:rsid w:val="00BF0AEF"/>
    <w:rsid w:val="00BF244F"/>
    <w:rsid w:val="00BF289E"/>
    <w:rsid w:val="00BF3B4E"/>
    <w:rsid w:val="00BF68C9"/>
    <w:rsid w:val="00C01753"/>
    <w:rsid w:val="00C04CA2"/>
    <w:rsid w:val="00C10441"/>
    <w:rsid w:val="00C17EAF"/>
    <w:rsid w:val="00C20815"/>
    <w:rsid w:val="00C34BA8"/>
    <w:rsid w:val="00C44077"/>
    <w:rsid w:val="00C44521"/>
    <w:rsid w:val="00C465BF"/>
    <w:rsid w:val="00C4785E"/>
    <w:rsid w:val="00C544B8"/>
    <w:rsid w:val="00C65B93"/>
    <w:rsid w:val="00C756BC"/>
    <w:rsid w:val="00C816F7"/>
    <w:rsid w:val="00C82874"/>
    <w:rsid w:val="00C83803"/>
    <w:rsid w:val="00C90F33"/>
    <w:rsid w:val="00C95749"/>
    <w:rsid w:val="00CA0E58"/>
    <w:rsid w:val="00CA2DCD"/>
    <w:rsid w:val="00CB5074"/>
    <w:rsid w:val="00CB5682"/>
    <w:rsid w:val="00CD0FA5"/>
    <w:rsid w:val="00CD2F69"/>
    <w:rsid w:val="00CD317D"/>
    <w:rsid w:val="00CF1399"/>
    <w:rsid w:val="00CF4AB9"/>
    <w:rsid w:val="00CF7E82"/>
    <w:rsid w:val="00CF7F0B"/>
    <w:rsid w:val="00D03921"/>
    <w:rsid w:val="00D128B1"/>
    <w:rsid w:val="00D27BA5"/>
    <w:rsid w:val="00D3042B"/>
    <w:rsid w:val="00D334C6"/>
    <w:rsid w:val="00D3567E"/>
    <w:rsid w:val="00D3572C"/>
    <w:rsid w:val="00D358FA"/>
    <w:rsid w:val="00D411B6"/>
    <w:rsid w:val="00D452D4"/>
    <w:rsid w:val="00D52881"/>
    <w:rsid w:val="00D60C71"/>
    <w:rsid w:val="00D615D2"/>
    <w:rsid w:val="00D67B88"/>
    <w:rsid w:val="00D712AC"/>
    <w:rsid w:val="00D83E5C"/>
    <w:rsid w:val="00D863D3"/>
    <w:rsid w:val="00D90C63"/>
    <w:rsid w:val="00D932C6"/>
    <w:rsid w:val="00DB3842"/>
    <w:rsid w:val="00DB51DC"/>
    <w:rsid w:val="00DC07F2"/>
    <w:rsid w:val="00DD089B"/>
    <w:rsid w:val="00DE1807"/>
    <w:rsid w:val="00DE7224"/>
    <w:rsid w:val="00DF36C5"/>
    <w:rsid w:val="00DF5A57"/>
    <w:rsid w:val="00DF5B2F"/>
    <w:rsid w:val="00DF7A96"/>
    <w:rsid w:val="00E21A58"/>
    <w:rsid w:val="00E32C10"/>
    <w:rsid w:val="00E3525C"/>
    <w:rsid w:val="00E421EA"/>
    <w:rsid w:val="00E45702"/>
    <w:rsid w:val="00E620D4"/>
    <w:rsid w:val="00E67E2F"/>
    <w:rsid w:val="00E72EC4"/>
    <w:rsid w:val="00E82E22"/>
    <w:rsid w:val="00E95A6F"/>
    <w:rsid w:val="00EA0ACD"/>
    <w:rsid w:val="00EA2A96"/>
    <w:rsid w:val="00EA3A63"/>
    <w:rsid w:val="00EA4BED"/>
    <w:rsid w:val="00EA78D5"/>
    <w:rsid w:val="00EB238D"/>
    <w:rsid w:val="00EC29BC"/>
    <w:rsid w:val="00ED13D3"/>
    <w:rsid w:val="00ED21ED"/>
    <w:rsid w:val="00ED3AB7"/>
    <w:rsid w:val="00EE250D"/>
    <w:rsid w:val="00F024C7"/>
    <w:rsid w:val="00F13E1E"/>
    <w:rsid w:val="00F17FEB"/>
    <w:rsid w:val="00F21D6E"/>
    <w:rsid w:val="00F31FE3"/>
    <w:rsid w:val="00F44A3A"/>
    <w:rsid w:val="00F459B7"/>
    <w:rsid w:val="00F62BB4"/>
    <w:rsid w:val="00F659A5"/>
    <w:rsid w:val="00F71CD6"/>
    <w:rsid w:val="00F738F6"/>
    <w:rsid w:val="00F8501F"/>
    <w:rsid w:val="00F91BDC"/>
    <w:rsid w:val="00F91E6F"/>
    <w:rsid w:val="00F94AC3"/>
    <w:rsid w:val="00FA025E"/>
    <w:rsid w:val="00FA06D9"/>
    <w:rsid w:val="00FA439A"/>
    <w:rsid w:val="00FB373F"/>
    <w:rsid w:val="00FD4A67"/>
    <w:rsid w:val="00FD7184"/>
    <w:rsid w:val="00FE2276"/>
    <w:rsid w:val="00FE4458"/>
    <w:rsid w:val="00FF0C96"/>
    <w:rsid w:val="7197A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264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Calibri" w:hAnsi="Helvetic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F08FC"/>
    <w:pPr>
      <w:spacing w:after="200" w:line="276" w:lineRule="auto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 w:val="0"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3533"/>
    <w:pPr>
      <w:keepNext/>
      <w:keepLines/>
      <w:spacing w:before="200" w:after="0"/>
      <w:outlineLvl w:val="3"/>
    </w:pPr>
    <w:rPr>
      <w:rFonts w:ascii="Cambria" w:eastAsia="MS Gothic" w:hAnsi="Cambria"/>
      <w:b/>
      <w:bCs/>
      <w:i w:val="0"/>
      <w:iCs w:val="0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Char Char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B63533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B63533"/>
    <w:rPr>
      <w:rFonts w:ascii="Cambria" w:eastAsia="MS Gothic" w:hAnsi="Cambria" w:cs="Times New Roman"/>
      <w:b/>
      <w:bCs/>
      <w:i/>
      <w:iCs/>
      <w:color w:val="4F81BD"/>
    </w:rPr>
  </w:style>
  <w:style w:type="paragraph" w:customStyle="1" w:styleId="ColorfulList-Accent11">
    <w:name w:val="Colorful List - Accent 11"/>
    <w:basedOn w:val="Normal"/>
    <w:uiPriority w:val="34"/>
    <w:qFormat/>
    <w:rsid w:val="000A0765"/>
    <w:pPr>
      <w:numPr>
        <w:numId w:val="39"/>
      </w:numPr>
      <w:contextualSpacing/>
    </w:p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uiPriority w:val="99"/>
    <w:unhideWhenUsed/>
    <w:rsid w:val="005E6F9F"/>
    <w:rPr>
      <w:color w:val="0000FF"/>
      <w:u w:val="single"/>
    </w:rPr>
  </w:style>
  <w:style w:type="character" w:styleId="Strong">
    <w:name w:val="Strong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  <w:style w:type="character" w:styleId="FollowedHyperlink">
    <w:name w:val="FollowedHyperlink"/>
    <w:uiPriority w:val="99"/>
    <w:semiHidden/>
    <w:unhideWhenUsed/>
    <w:rsid w:val="00375C3C"/>
    <w:rPr>
      <w:color w:val="800080"/>
      <w:u w:val="single"/>
    </w:rPr>
  </w:style>
  <w:style w:type="character" w:customStyle="1" w:styleId="normalbold">
    <w:name w:val="normalbold"/>
    <w:basedOn w:val="DefaultParagraphFont"/>
    <w:rsid w:val="00D90C63"/>
  </w:style>
  <w:style w:type="table" w:styleId="TableGrid">
    <w:name w:val="Table Grid"/>
    <w:basedOn w:val="TableNormal"/>
    <w:uiPriority w:val="59"/>
    <w:rsid w:val="0015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2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F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FE5"/>
  </w:style>
  <w:style w:type="paragraph" w:customStyle="1" w:styleId="taskbullet">
    <w:name w:val="task bullet"/>
    <w:basedOn w:val="ColorfulList-Accent11"/>
    <w:qFormat/>
    <w:rsid w:val="00AE3170"/>
    <w:pPr>
      <w:spacing w:after="0" w:line="240" w:lineRule="auto"/>
      <w:ind w:left="198" w:hanging="180"/>
    </w:pPr>
    <w:rPr>
      <w:rFonts w:ascii="Akzidenz-Grotesk Std Regular" w:hAnsi="Akzidenz-Grotesk Std Regular"/>
      <w:i w:val="0"/>
      <w:color w:val="7F7F7F"/>
      <w:sz w:val="24"/>
      <w:szCs w:val="24"/>
    </w:rPr>
  </w:style>
  <w:style w:type="paragraph" w:styleId="ListParagraph">
    <w:name w:val="List Paragraph"/>
    <w:basedOn w:val="Normal"/>
    <w:uiPriority w:val="72"/>
    <w:qFormat/>
    <w:rsid w:val="00AD735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C5B"/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26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268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6602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21F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21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6721F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02600C"/>
    <w:rPr>
      <w:i w:val="0"/>
      <w:iCs w:val="0"/>
      <w:color w:val="006D21"/>
    </w:rPr>
  </w:style>
  <w:style w:type="paragraph" w:styleId="Revision">
    <w:name w:val="Revision"/>
    <w:hidden/>
    <w:uiPriority w:val="71"/>
    <w:rsid w:val="006A13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Calibri" w:hAnsi="Helvetic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F08FC"/>
    <w:pPr>
      <w:spacing w:after="200" w:line="276" w:lineRule="auto"/>
    </w:pPr>
    <w:rPr>
      <w:i/>
      <w:iCs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33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 w:val="0"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3533"/>
    <w:pPr>
      <w:keepNext/>
      <w:keepLines/>
      <w:spacing w:before="200" w:after="0"/>
      <w:outlineLvl w:val="3"/>
    </w:pPr>
    <w:rPr>
      <w:rFonts w:ascii="Cambria" w:eastAsia="MS Gothic" w:hAnsi="Cambria"/>
      <w:b/>
      <w:bCs/>
      <w:i w:val="0"/>
      <w:iCs w:val="0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EE"/>
  </w:style>
  <w:style w:type="paragraph" w:styleId="Footer">
    <w:name w:val="footer"/>
    <w:basedOn w:val="Normal"/>
    <w:link w:val="FooterCh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EE"/>
  </w:style>
  <w:style w:type="paragraph" w:styleId="BalloonText">
    <w:name w:val="Balloon Text"/>
    <w:basedOn w:val="Normal"/>
    <w:link w:val="BalloonTextCh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arChar">
    <w:name w:val="Char Char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B63533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B63533"/>
    <w:rPr>
      <w:rFonts w:ascii="Cambria" w:eastAsia="MS Gothic" w:hAnsi="Cambria" w:cs="Times New Roman"/>
      <w:b/>
      <w:bCs/>
      <w:i/>
      <w:iCs/>
      <w:color w:val="4F81BD"/>
    </w:rPr>
  </w:style>
  <w:style w:type="paragraph" w:customStyle="1" w:styleId="ColorfulList-Accent11">
    <w:name w:val="Colorful List - Accent 11"/>
    <w:basedOn w:val="Normal"/>
    <w:uiPriority w:val="34"/>
    <w:qFormat/>
    <w:rsid w:val="000A0765"/>
    <w:pPr>
      <w:numPr>
        <w:numId w:val="39"/>
      </w:numPr>
      <w:contextualSpacing/>
    </w:p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5E6F9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Hyperlink">
    <w:name w:val="Hyperlink"/>
    <w:uiPriority w:val="99"/>
    <w:unhideWhenUsed/>
    <w:rsid w:val="005E6F9F"/>
    <w:rPr>
      <w:color w:val="0000FF"/>
      <w:u w:val="single"/>
    </w:rPr>
  </w:style>
  <w:style w:type="character" w:styleId="Strong">
    <w:name w:val="Strong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DefaultParagraphFont"/>
    <w:rsid w:val="00C01753"/>
  </w:style>
  <w:style w:type="character" w:styleId="FollowedHyperlink">
    <w:name w:val="FollowedHyperlink"/>
    <w:uiPriority w:val="99"/>
    <w:semiHidden/>
    <w:unhideWhenUsed/>
    <w:rsid w:val="00375C3C"/>
    <w:rPr>
      <w:color w:val="800080"/>
      <w:u w:val="single"/>
    </w:rPr>
  </w:style>
  <w:style w:type="character" w:customStyle="1" w:styleId="normalbold">
    <w:name w:val="normalbold"/>
    <w:basedOn w:val="DefaultParagraphFont"/>
    <w:rsid w:val="00D90C63"/>
  </w:style>
  <w:style w:type="table" w:styleId="TableGrid">
    <w:name w:val="Table Grid"/>
    <w:basedOn w:val="TableNormal"/>
    <w:uiPriority w:val="59"/>
    <w:rsid w:val="0015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2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F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FE5"/>
  </w:style>
  <w:style w:type="paragraph" w:customStyle="1" w:styleId="taskbullet">
    <w:name w:val="task bullet"/>
    <w:basedOn w:val="ColorfulList-Accent11"/>
    <w:qFormat/>
    <w:rsid w:val="00AE3170"/>
    <w:pPr>
      <w:spacing w:after="0" w:line="240" w:lineRule="auto"/>
      <w:ind w:left="198" w:hanging="180"/>
    </w:pPr>
    <w:rPr>
      <w:rFonts w:ascii="Akzidenz-Grotesk Std Regular" w:hAnsi="Akzidenz-Grotesk Std Regular"/>
      <w:i w:val="0"/>
      <w:color w:val="7F7F7F"/>
      <w:sz w:val="24"/>
      <w:szCs w:val="24"/>
    </w:rPr>
  </w:style>
  <w:style w:type="paragraph" w:styleId="ListParagraph">
    <w:name w:val="List Paragraph"/>
    <w:basedOn w:val="Normal"/>
    <w:uiPriority w:val="72"/>
    <w:qFormat/>
    <w:rsid w:val="00AD735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C5B"/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268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268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66026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21F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21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6721F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02600C"/>
    <w:rPr>
      <w:i w:val="0"/>
      <w:iCs w:val="0"/>
      <w:color w:val="006D21"/>
    </w:rPr>
  </w:style>
  <w:style w:type="paragraph" w:styleId="Revision">
    <w:name w:val="Revision"/>
    <w:hidden/>
    <w:uiPriority w:val="71"/>
    <w:rsid w:val="006A1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eadyrating.org/Resource-Center/Active-Shooter/active-shooter-how-to-conduct-a-drill?utm_source=AnonOnPageLink&amp;utm_medium=Link&amp;utm_term=AnonUser&amp;utm_content=ResourceLinks&amp;utm_campaign=AnonOnPageLink" TargetMode="External"/><Relationship Id="rId18" Type="http://schemas.openxmlformats.org/officeDocument/2006/relationships/hyperlink" Target="http://www.readyrating.org/Resource-Center/Active-Shooter/active-shooter-how-to-conduct-a-drill?utm_source=AnonOnPageLink&amp;utm_medium=Link&amp;utm_term=AnonUser&amp;utm_content=ResourceLinks&amp;utm_campaign=AnonOnPageLi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eadyrating.org/Resource-Center/Emergency-Planning/after-action-report-sample?utm_source=AnonOnPageLink&amp;utm_medium=Link&amp;utm_term=AnonUser&amp;utm_content=ResourceLinks&amp;utm_campaign=AnonOnPageLink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readyrating.org/Resource-Center/Active-Shooter/active-shooter-how-to-conduct-a-drill?utm_source=AnonOnPageLink&amp;utm_medium=Link&amp;utm_term=AnonUser&amp;utm_content=ResourceLinks&amp;utm_campaign=AnonOnPageLink" TargetMode="External"/><Relationship Id="rId17" Type="http://schemas.openxmlformats.org/officeDocument/2006/relationships/hyperlink" Target="http://www.nctsn.org/sites/default/files/pfa/english/2-psyfirstaid_final_no_handouts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hs.gov/xlibrary/assets/active_shooter_booklet.pdf" TargetMode="External"/><Relationship Id="rId20" Type="http://schemas.openxmlformats.org/officeDocument/2006/relationships/hyperlink" Target="http://www.readyrating.org/Resource-Center/Emergency-Planning/drillexercise-history-form-sample?utm_source=AnonOnPageLink&amp;utm_medium=Link&amp;utm_term=AnonUser&amp;utm_content=ResourceLinks&amp;utm_campaign=AnonOnPageLi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raining.fema.gov/is/courseoverview.aspx?code=IS-907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redcross.org/m/saf/12-steps-for-psychological-first-ai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eadyrating.org/Resource-Center/Active-Shooter/sample-active-shooter-training-presentation?utm_source=AnonOnPageLink&amp;utm_medium=Link&amp;utm_term=AnonUser&amp;utm_content=ResourceLinks&amp;utm_campaign=AnonOnPageLink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0EB807C7CBB4DB477309530487DB0" ma:contentTypeVersion="4" ma:contentTypeDescription="Create a new document." ma:contentTypeScope="" ma:versionID="caa83330ac760530cefcde2fa4cfc3a4">
  <xsd:schema xmlns:xsd="http://www.w3.org/2001/XMLSchema" xmlns:xs="http://www.w3.org/2001/XMLSchema" xmlns:p="http://schemas.microsoft.com/office/2006/metadata/properties" xmlns:ns2="211c22df-567b-48e7-9674-ec73fe91620b" targetNamespace="http://schemas.microsoft.com/office/2006/metadata/properties" ma:root="true" ma:fieldsID="7b1165e74767067b96ba7dbbdb058bb7" ns2:_="">
    <xsd:import namespace="211c22df-567b-48e7-9674-ec73fe91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c22df-567b-48e7-9674-ec73fe9162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7E73-C32E-45C6-81D5-FFAB2B6CCD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EDF96-8FA0-4BF9-B1A1-6FB7A6BDA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4C059-BFAF-4FF3-94D2-E364D826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c22df-567b-48e7-9674-ec73fe91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AC8C7-E6EE-4D1F-8E5B-3CF2C8A5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SASHAA MURPHY</dc:creator>
  <cp:lastModifiedBy>Lange, Teresa</cp:lastModifiedBy>
  <cp:revision>5</cp:revision>
  <dcterms:created xsi:type="dcterms:W3CDTF">2017-01-24T18:49:00Z</dcterms:created>
  <dcterms:modified xsi:type="dcterms:W3CDTF">2017-01-30T15:08:00Z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0x010100FB00EB807C7CBB4DB477309530487DB0</vt:lpwstr>
  </property>
</Properties>
</file>