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6B48" w:rsidRPr="003534E9" w:rsidRDefault="00856B48" w:rsidP="00856B48">
      <w:pPr>
        <w:tabs>
          <w:tab w:val="left" w:pos="720"/>
        </w:tabs>
        <w:ind w:left="720" w:hanging="720"/>
        <w:rPr>
          <w:b/>
          <w:color w:val="2E74B5" w:themeColor="accent1" w:themeShade="BF"/>
          <w:sz w:val="28"/>
        </w:rPr>
      </w:pPr>
      <w:r w:rsidRPr="003534E9">
        <w:rPr>
          <w:b/>
          <w:color w:val="2E74B5" w:themeColor="accent1" w:themeShade="BF"/>
          <w:sz w:val="28"/>
        </w:rPr>
        <w:t>O</w:t>
      </w:r>
      <w:r>
        <w:rPr>
          <w:b/>
          <w:color w:val="2E74B5" w:themeColor="accent1" w:themeShade="BF"/>
          <w:sz w:val="28"/>
        </w:rPr>
        <w:t>pening</w:t>
      </w:r>
      <w:r w:rsidRPr="003534E9">
        <w:rPr>
          <w:b/>
          <w:color w:val="2E74B5" w:themeColor="accent1" w:themeShade="BF"/>
          <w:sz w:val="28"/>
        </w:rPr>
        <w:t xml:space="preserve"> S</w:t>
      </w:r>
      <w:r>
        <w:rPr>
          <w:b/>
          <w:color w:val="2E74B5" w:themeColor="accent1" w:themeShade="BF"/>
          <w:sz w:val="28"/>
        </w:rPr>
        <w:t>hot:</w:t>
      </w:r>
    </w:p>
    <w:p w:rsidR="00856B48" w:rsidRPr="00C049FF" w:rsidRDefault="00856B48" w:rsidP="00856B48">
      <w:pPr>
        <w:tabs>
          <w:tab w:val="left" w:pos="720"/>
        </w:tabs>
        <w:ind w:left="720" w:hanging="720"/>
        <w:rPr>
          <w:color w:val="2E74B5" w:themeColor="accent1" w:themeShade="BF"/>
        </w:rPr>
      </w:pPr>
      <w:r w:rsidRPr="00C049FF">
        <w:rPr>
          <w:color w:val="2E74B5" w:themeColor="accent1" w:themeShade="BF"/>
        </w:rPr>
        <w:tab/>
        <w:t xml:space="preserve">Video begins with the Title of the Video on a light gray background. </w:t>
      </w:r>
      <w:bookmarkStart w:id="0" w:name="_GoBack"/>
      <w:bookmarkEnd w:id="0"/>
    </w:p>
    <w:p w:rsidR="00856B48" w:rsidRPr="003534E9" w:rsidRDefault="00856B48" w:rsidP="00856B48">
      <w:pPr>
        <w:tabs>
          <w:tab w:val="left" w:pos="360"/>
          <w:tab w:val="left" w:pos="720"/>
        </w:tabs>
        <w:ind w:left="720" w:hanging="720"/>
        <w:rPr>
          <w:b/>
          <w:color w:val="2E74B5" w:themeColor="accent1" w:themeShade="BF"/>
          <w:sz w:val="28"/>
        </w:rPr>
      </w:pPr>
      <w:r w:rsidRPr="003534E9">
        <w:rPr>
          <w:b/>
          <w:color w:val="2E74B5" w:themeColor="accent1" w:themeShade="BF"/>
          <w:sz w:val="24"/>
        </w:rPr>
        <w:t>Timing</w:t>
      </w:r>
      <w:r>
        <w:rPr>
          <w:b/>
          <w:color w:val="2E74B5" w:themeColor="accent1" w:themeShade="BF"/>
          <w:sz w:val="28"/>
        </w:rPr>
        <w:t>:</w:t>
      </w:r>
    </w:p>
    <w:p w:rsidR="00856B48" w:rsidRPr="00C049FF" w:rsidRDefault="00856B48" w:rsidP="00856B48">
      <w:pPr>
        <w:rPr>
          <w:color w:val="2E74B5" w:themeColor="accent1" w:themeShade="BF"/>
        </w:rPr>
      </w:pPr>
      <w:r w:rsidRPr="00C049FF">
        <w:rPr>
          <w:color w:val="2E74B5" w:themeColor="accent1" w:themeShade="BF"/>
        </w:rPr>
        <w:tab/>
        <w:t>5 to 8 seconds including any fade in and fade out should be sufficient to show the title.</w:t>
      </w:r>
    </w:p>
    <w:p w:rsidR="00856B48" w:rsidRPr="00266951" w:rsidRDefault="00856B48" w:rsidP="00856B48">
      <w:pPr>
        <w:tabs>
          <w:tab w:val="left" w:pos="720"/>
        </w:tabs>
        <w:ind w:left="720" w:hanging="720"/>
        <w:rPr>
          <w:b/>
          <w:color w:val="2E74B5" w:themeColor="accent1" w:themeShade="BF"/>
          <w:sz w:val="24"/>
        </w:rPr>
      </w:pPr>
      <w:r w:rsidRPr="00266951">
        <w:rPr>
          <w:b/>
          <w:color w:val="2E74B5" w:themeColor="accent1" w:themeShade="BF"/>
          <w:sz w:val="24"/>
        </w:rPr>
        <w:t>First Scene</w:t>
      </w:r>
    </w:p>
    <w:p w:rsidR="00856B48" w:rsidRPr="00C049FF" w:rsidRDefault="00856B48" w:rsidP="00856B48">
      <w:pPr>
        <w:rPr>
          <w:color w:val="2E74B5" w:themeColor="accent1" w:themeShade="BF"/>
        </w:rPr>
      </w:pPr>
      <w:r w:rsidRPr="00C049FF">
        <w:rPr>
          <w:color w:val="2E74B5" w:themeColor="accent1" w:themeShade="BF"/>
        </w:rPr>
        <w:tab/>
        <w:t xml:space="preserve">Fade in on the new Home Page with some light music in the background. </w:t>
      </w:r>
    </w:p>
    <w:p w:rsidR="00856B48" w:rsidRPr="003534E9" w:rsidRDefault="00856B48" w:rsidP="00856B48">
      <w:pPr>
        <w:tabs>
          <w:tab w:val="left" w:pos="360"/>
          <w:tab w:val="left" w:pos="720"/>
        </w:tabs>
        <w:ind w:left="720" w:hanging="720"/>
        <w:rPr>
          <w:b/>
          <w:color w:val="2E74B5" w:themeColor="accent1" w:themeShade="BF"/>
          <w:sz w:val="28"/>
        </w:rPr>
      </w:pPr>
      <w:r w:rsidRPr="003534E9">
        <w:rPr>
          <w:b/>
          <w:color w:val="2E74B5" w:themeColor="accent1" w:themeShade="BF"/>
          <w:sz w:val="24"/>
        </w:rPr>
        <w:t>Timing</w:t>
      </w:r>
      <w:r>
        <w:rPr>
          <w:b/>
          <w:color w:val="2E74B5" w:themeColor="accent1" w:themeShade="BF"/>
          <w:sz w:val="28"/>
        </w:rPr>
        <w:t>:</w:t>
      </w:r>
    </w:p>
    <w:p w:rsidR="00856B48" w:rsidRPr="00C049FF" w:rsidRDefault="00856B48" w:rsidP="00856B48">
      <w:pPr>
        <w:rPr>
          <w:color w:val="2E74B5" w:themeColor="accent1" w:themeShade="BF"/>
        </w:rPr>
      </w:pPr>
      <w:r w:rsidRPr="00C049FF">
        <w:rPr>
          <w:color w:val="2E74B5" w:themeColor="accent1" w:themeShade="BF"/>
        </w:rPr>
        <w:tab/>
        <w:t>3 seconds, then the voice over begins.</w:t>
      </w:r>
    </w:p>
    <w:p w:rsidR="00856B48" w:rsidRPr="003534E9" w:rsidRDefault="00856B48" w:rsidP="00856B48">
      <w:pPr>
        <w:tabs>
          <w:tab w:val="left" w:pos="360"/>
          <w:tab w:val="left" w:pos="720"/>
        </w:tabs>
        <w:ind w:left="720" w:hanging="720"/>
        <w:rPr>
          <w:b/>
          <w:color w:val="2E74B5" w:themeColor="accent1" w:themeShade="BF"/>
          <w:sz w:val="28"/>
        </w:rPr>
      </w:pPr>
      <w:r>
        <w:rPr>
          <w:b/>
          <w:color w:val="2E74B5" w:themeColor="accent1" w:themeShade="BF"/>
          <w:sz w:val="24"/>
        </w:rPr>
        <w:t>Voice Over</w:t>
      </w:r>
    </w:p>
    <w:p w:rsidR="000D486B" w:rsidRDefault="00856B48" w:rsidP="00856B48">
      <w:pPr>
        <w:rPr>
          <w:i/>
        </w:rPr>
      </w:pPr>
      <w:r>
        <w:tab/>
        <w:t>“</w:t>
      </w:r>
      <w:r>
        <w:rPr>
          <w:i/>
        </w:rPr>
        <w:t>Welcome to a discussion of the benefits of Ready Rating Membership.”</w:t>
      </w:r>
    </w:p>
    <w:p w:rsidR="00B04553" w:rsidRPr="00266951" w:rsidRDefault="00B04553" w:rsidP="00B04553">
      <w:pPr>
        <w:tabs>
          <w:tab w:val="left" w:pos="720"/>
        </w:tabs>
        <w:ind w:left="720" w:hanging="720"/>
        <w:rPr>
          <w:b/>
          <w:color w:val="2E74B5" w:themeColor="accent1" w:themeShade="BF"/>
          <w:sz w:val="24"/>
        </w:rPr>
      </w:pPr>
      <w:r>
        <w:rPr>
          <w:b/>
          <w:color w:val="2E74B5" w:themeColor="accent1" w:themeShade="BF"/>
          <w:sz w:val="24"/>
        </w:rPr>
        <w:t>Next</w:t>
      </w:r>
      <w:r w:rsidRPr="00266951">
        <w:rPr>
          <w:b/>
          <w:color w:val="2E74B5" w:themeColor="accent1" w:themeShade="BF"/>
          <w:sz w:val="24"/>
        </w:rPr>
        <w:t xml:space="preserve"> Scene</w:t>
      </w:r>
    </w:p>
    <w:p w:rsidR="00B04553" w:rsidRDefault="00B04553" w:rsidP="00B04553">
      <w:pPr>
        <w:ind w:firstLine="720"/>
        <w:rPr>
          <w:i/>
        </w:rPr>
      </w:pPr>
      <w:r w:rsidRPr="00224A2C">
        <w:rPr>
          <w:color w:val="2E74B5" w:themeColor="accent1" w:themeShade="BF"/>
        </w:rPr>
        <w:t>Cut to the signup page and show someone clicking the membership box</w:t>
      </w:r>
    </w:p>
    <w:p w:rsidR="00856B48" w:rsidRDefault="00856B48" w:rsidP="00856B48">
      <w:pPr>
        <w:ind w:left="720" w:hanging="720"/>
        <w:rPr>
          <w:i/>
        </w:rPr>
      </w:pPr>
      <w:r>
        <w:rPr>
          <w:i/>
        </w:rPr>
        <w:tab/>
        <w:t xml:space="preserve">“Since its inception, the </w:t>
      </w:r>
      <w:r w:rsidR="006E2C07">
        <w:rPr>
          <w:i/>
        </w:rPr>
        <w:t xml:space="preserve">free </w:t>
      </w:r>
      <w:r>
        <w:rPr>
          <w:i/>
        </w:rPr>
        <w:t xml:space="preserve">Ready Rating Program has helped thousands of </w:t>
      </w:r>
      <w:r w:rsidR="006E2C07">
        <w:rPr>
          <w:i/>
        </w:rPr>
        <w:t>businesses, schools and organizations of all kinds</w:t>
      </w:r>
      <w:r>
        <w:rPr>
          <w:i/>
        </w:rPr>
        <w:t xml:space="preserve"> become better prepared for different types of emergencies from severe weather to </w:t>
      </w:r>
      <w:r w:rsidR="00B04553">
        <w:rPr>
          <w:i/>
        </w:rPr>
        <w:t>workplace violence and the challenges sometimes caused by a dependency on technology.’</w:t>
      </w:r>
    </w:p>
    <w:p w:rsidR="00B04553" w:rsidRPr="00266951" w:rsidRDefault="00B04553" w:rsidP="00B04553">
      <w:pPr>
        <w:tabs>
          <w:tab w:val="left" w:pos="720"/>
        </w:tabs>
        <w:ind w:left="720" w:hanging="720"/>
        <w:rPr>
          <w:b/>
          <w:color w:val="2E74B5" w:themeColor="accent1" w:themeShade="BF"/>
          <w:sz w:val="24"/>
        </w:rPr>
      </w:pPr>
      <w:r>
        <w:rPr>
          <w:b/>
          <w:color w:val="2E74B5" w:themeColor="accent1" w:themeShade="BF"/>
          <w:sz w:val="24"/>
        </w:rPr>
        <w:t>Next</w:t>
      </w:r>
      <w:r w:rsidRPr="00266951">
        <w:rPr>
          <w:b/>
          <w:color w:val="2E74B5" w:themeColor="accent1" w:themeShade="BF"/>
          <w:sz w:val="24"/>
        </w:rPr>
        <w:t xml:space="preserve"> Scene</w:t>
      </w:r>
    </w:p>
    <w:p w:rsidR="00B04553" w:rsidRDefault="00B04553" w:rsidP="00B04553">
      <w:pPr>
        <w:ind w:left="720"/>
        <w:rPr>
          <w:color w:val="2E74B5" w:themeColor="accent1" w:themeShade="BF"/>
        </w:rPr>
      </w:pPr>
      <w:r>
        <w:rPr>
          <w:color w:val="2E74B5" w:themeColor="accent1" w:themeShade="BF"/>
        </w:rPr>
        <w:t>Move slowly across the top of the Home Page letting each Tab expand.</w:t>
      </w:r>
    </w:p>
    <w:p w:rsidR="00B04553" w:rsidRDefault="00B04553" w:rsidP="00B04553">
      <w:pPr>
        <w:ind w:left="720"/>
        <w:rPr>
          <w:i/>
        </w:rPr>
      </w:pPr>
      <w:r>
        <w:rPr>
          <w:i/>
        </w:rPr>
        <w:t xml:space="preserve">“Membership brings many benefits, </w:t>
      </w:r>
      <w:r w:rsidR="00D1154B">
        <w:rPr>
          <w:i/>
        </w:rPr>
        <w:t xml:space="preserve">many </w:t>
      </w:r>
      <w:r>
        <w:rPr>
          <w:i/>
        </w:rPr>
        <w:t xml:space="preserve">of which can be accessed directly from </w:t>
      </w:r>
      <w:r w:rsidR="00D1154B">
        <w:rPr>
          <w:i/>
        </w:rPr>
        <w:t>the Ready Rating website</w:t>
      </w:r>
      <w:r>
        <w:rPr>
          <w:i/>
        </w:rPr>
        <w:t>.  Some of these include (</w:t>
      </w:r>
      <w:r>
        <w:rPr>
          <w:i/>
          <w:color w:val="FF0000"/>
        </w:rPr>
        <w:t>Please to coordinate the Tab expansion with these statements</w:t>
      </w:r>
      <w:r>
        <w:rPr>
          <w:i/>
        </w:rPr>
        <w:t>)</w:t>
      </w:r>
    </w:p>
    <w:p w:rsidR="00585EAC" w:rsidRDefault="00B04553" w:rsidP="00B04553">
      <w:pPr>
        <w:pStyle w:val="ListParagraph"/>
        <w:numPr>
          <w:ilvl w:val="0"/>
          <w:numId w:val="1"/>
        </w:numPr>
        <w:rPr>
          <w:i/>
        </w:rPr>
      </w:pPr>
      <w:r>
        <w:rPr>
          <w:i/>
        </w:rPr>
        <w:t xml:space="preserve">Access to two well regarded </w:t>
      </w:r>
      <w:r w:rsidR="00585EAC">
        <w:rPr>
          <w:i/>
        </w:rPr>
        <w:t xml:space="preserve">assessments designed to help </w:t>
      </w:r>
      <w:r w:rsidR="00D1154B">
        <w:rPr>
          <w:i/>
        </w:rPr>
        <w:t>measure</w:t>
      </w:r>
      <w:r w:rsidR="006E2C07">
        <w:rPr>
          <w:i/>
        </w:rPr>
        <w:t xml:space="preserve"> </w:t>
      </w:r>
      <w:r w:rsidR="00585EAC">
        <w:rPr>
          <w:i/>
        </w:rPr>
        <w:t xml:space="preserve">the completeness and maturity of </w:t>
      </w:r>
      <w:r w:rsidR="006E2C07">
        <w:rPr>
          <w:i/>
        </w:rPr>
        <w:t xml:space="preserve">your </w:t>
      </w:r>
      <w:r>
        <w:rPr>
          <w:i/>
        </w:rPr>
        <w:t xml:space="preserve">emergency </w:t>
      </w:r>
      <w:r w:rsidR="00585EAC">
        <w:rPr>
          <w:i/>
        </w:rPr>
        <w:t>program. Known</w:t>
      </w:r>
      <w:r>
        <w:rPr>
          <w:i/>
        </w:rPr>
        <w:t xml:space="preserve"> </w:t>
      </w:r>
      <w:r w:rsidR="00585EAC">
        <w:rPr>
          <w:i/>
        </w:rPr>
        <w:t xml:space="preserve">as </w:t>
      </w:r>
      <w:r w:rsidR="006E2C07">
        <w:rPr>
          <w:i/>
        </w:rPr>
        <w:t xml:space="preserve">the </w:t>
      </w:r>
      <w:r w:rsidRPr="00B04553">
        <w:rPr>
          <w:b/>
          <w:i/>
        </w:rPr>
        <w:t>ReadyGo</w:t>
      </w:r>
      <w:r>
        <w:rPr>
          <w:i/>
        </w:rPr>
        <w:t xml:space="preserve"> and </w:t>
      </w:r>
      <w:r w:rsidRPr="00B04553">
        <w:rPr>
          <w:b/>
          <w:i/>
        </w:rPr>
        <w:t>ReadyAdvance</w:t>
      </w:r>
      <w:r w:rsidR="006E2C07">
        <w:rPr>
          <w:b/>
          <w:i/>
        </w:rPr>
        <w:t xml:space="preserve">, </w:t>
      </w:r>
      <w:r w:rsidR="00585EAC">
        <w:rPr>
          <w:i/>
        </w:rPr>
        <w:t>these no-cost assess</w:t>
      </w:r>
      <w:r w:rsidR="00D1154B">
        <w:rPr>
          <w:i/>
        </w:rPr>
        <w:t>ments can help pinpoint areas in</w:t>
      </w:r>
      <w:r w:rsidR="00585EAC">
        <w:rPr>
          <w:i/>
        </w:rPr>
        <w:t xml:space="preserve"> emergency programs that need attention, while also providing specific advice on how to proceed with improvements</w:t>
      </w:r>
      <w:r w:rsidR="00903E01">
        <w:rPr>
          <w:i/>
        </w:rPr>
        <w:t xml:space="preserve"> in the form of a </w:t>
      </w:r>
      <w:r w:rsidR="00903E01">
        <w:rPr>
          <w:b/>
          <w:i/>
        </w:rPr>
        <w:t>Next Steps Report</w:t>
      </w:r>
      <w:r>
        <w:rPr>
          <w:i/>
        </w:rPr>
        <w:t>.</w:t>
      </w:r>
    </w:p>
    <w:p w:rsidR="00B04553" w:rsidRDefault="00585EAC" w:rsidP="00B04553">
      <w:pPr>
        <w:pStyle w:val="ListParagraph"/>
        <w:numPr>
          <w:ilvl w:val="0"/>
          <w:numId w:val="1"/>
        </w:numPr>
        <w:rPr>
          <w:i/>
        </w:rPr>
      </w:pPr>
      <w:r>
        <w:rPr>
          <w:i/>
        </w:rPr>
        <w:t xml:space="preserve">The Occupational Safety and Health Administration (OSHA) has mandated that every organization have an emergency action plan (EAP). In fact, operations with ten or more staff members must have written plan that </w:t>
      </w:r>
      <w:r w:rsidR="00D1154B">
        <w:rPr>
          <w:i/>
        </w:rPr>
        <w:t>are</w:t>
      </w:r>
      <w:r w:rsidR="006E2C07">
        <w:rPr>
          <w:i/>
        </w:rPr>
        <w:t xml:space="preserve"> </w:t>
      </w:r>
      <w:r>
        <w:rPr>
          <w:i/>
        </w:rPr>
        <w:t xml:space="preserve">available for review </w:t>
      </w:r>
      <w:r w:rsidR="006E2C07">
        <w:rPr>
          <w:i/>
        </w:rPr>
        <w:t>by all employees</w:t>
      </w:r>
      <w:r>
        <w:rPr>
          <w:i/>
        </w:rPr>
        <w:t xml:space="preserve">. </w:t>
      </w:r>
      <w:r>
        <w:rPr>
          <w:i/>
        </w:rPr>
        <w:br/>
      </w:r>
      <w:r>
        <w:rPr>
          <w:i/>
        </w:rPr>
        <w:br/>
        <w:t xml:space="preserve">Ready Rating </w:t>
      </w:r>
      <w:r w:rsidR="006E2C07">
        <w:rPr>
          <w:i/>
        </w:rPr>
        <w:t>M</w:t>
      </w:r>
      <w:r>
        <w:rPr>
          <w:i/>
        </w:rPr>
        <w:t xml:space="preserve">embers </w:t>
      </w:r>
      <w:r w:rsidR="006E2C07">
        <w:rPr>
          <w:i/>
        </w:rPr>
        <w:t xml:space="preserve">also </w:t>
      </w:r>
      <w:r>
        <w:rPr>
          <w:i/>
        </w:rPr>
        <w:t xml:space="preserve">have access to two fully customizable </w:t>
      </w:r>
      <w:r w:rsidR="00D1154B">
        <w:rPr>
          <w:b/>
          <w:i/>
        </w:rPr>
        <w:t>Emergency Action P</w:t>
      </w:r>
      <w:r w:rsidRPr="00D1154B">
        <w:rPr>
          <w:b/>
          <w:i/>
        </w:rPr>
        <w:t>lan</w:t>
      </w:r>
      <w:r>
        <w:rPr>
          <w:i/>
        </w:rPr>
        <w:t xml:space="preserve"> </w:t>
      </w:r>
      <w:r w:rsidR="00D1154B">
        <w:rPr>
          <w:i/>
        </w:rPr>
        <w:t>templates</w:t>
      </w:r>
      <w:r w:rsidR="006E2C07">
        <w:rPr>
          <w:i/>
        </w:rPr>
        <w:t xml:space="preserve"> </w:t>
      </w:r>
      <w:r>
        <w:rPr>
          <w:i/>
        </w:rPr>
        <w:t>that ca</w:t>
      </w:r>
      <w:r w:rsidR="00903E01">
        <w:rPr>
          <w:i/>
        </w:rPr>
        <w:t>n be assembl</w:t>
      </w:r>
      <w:r>
        <w:rPr>
          <w:i/>
        </w:rPr>
        <w:t>ed online</w:t>
      </w:r>
      <w:r w:rsidR="00B04553">
        <w:rPr>
          <w:i/>
        </w:rPr>
        <w:t xml:space="preserve"> </w:t>
      </w:r>
      <w:r w:rsidR="00D1154B">
        <w:rPr>
          <w:i/>
        </w:rPr>
        <w:t>and the template</w:t>
      </w:r>
      <w:r w:rsidR="00903E01">
        <w:rPr>
          <w:i/>
        </w:rPr>
        <w:t xml:space="preserve"> downloaded for further customization</w:t>
      </w:r>
      <w:r w:rsidR="006E2C07">
        <w:rPr>
          <w:i/>
        </w:rPr>
        <w:t xml:space="preserve"> to fit your specific organization’s needs</w:t>
      </w:r>
      <w:r w:rsidR="00903E01">
        <w:rPr>
          <w:i/>
        </w:rPr>
        <w:t xml:space="preserve">. In their core configurations, each of these two plans – </w:t>
      </w:r>
      <w:r w:rsidR="00903E01" w:rsidRPr="00903E01">
        <w:rPr>
          <w:b/>
          <w:i/>
        </w:rPr>
        <w:t>EAPGo</w:t>
      </w:r>
      <w:r w:rsidR="00903E01">
        <w:rPr>
          <w:i/>
        </w:rPr>
        <w:t xml:space="preserve"> and </w:t>
      </w:r>
      <w:r w:rsidR="00903E01" w:rsidRPr="00903E01">
        <w:rPr>
          <w:b/>
          <w:i/>
        </w:rPr>
        <w:t>EAPAdvance</w:t>
      </w:r>
      <w:r w:rsidR="00903E01">
        <w:rPr>
          <w:i/>
        </w:rPr>
        <w:t xml:space="preserve"> actually exceed the six requirements specified by OSHA</w:t>
      </w:r>
      <w:r w:rsidR="00D1154B">
        <w:rPr>
          <w:i/>
        </w:rPr>
        <w:t xml:space="preserve"> for an emergency action plan</w:t>
      </w:r>
      <w:r w:rsidR="00903E01">
        <w:rPr>
          <w:i/>
        </w:rPr>
        <w:t>.</w:t>
      </w:r>
    </w:p>
    <w:p w:rsidR="00903E01" w:rsidRDefault="00903E01" w:rsidP="00B04553">
      <w:pPr>
        <w:pStyle w:val="ListParagraph"/>
        <w:numPr>
          <w:ilvl w:val="0"/>
          <w:numId w:val="1"/>
        </w:numPr>
        <w:rPr>
          <w:i/>
        </w:rPr>
      </w:pPr>
      <w:r>
        <w:rPr>
          <w:i/>
        </w:rPr>
        <w:t xml:space="preserve">Ready Rating members have unrestricted access to a large and ever growing </w:t>
      </w:r>
      <w:r w:rsidRPr="00903E01">
        <w:rPr>
          <w:b/>
          <w:i/>
        </w:rPr>
        <w:t>Resource Center</w:t>
      </w:r>
      <w:r>
        <w:rPr>
          <w:i/>
        </w:rPr>
        <w:t xml:space="preserve"> of checklists, </w:t>
      </w:r>
      <w:r w:rsidR="006E2C07">
        <w:rPr>
          <w:i/>
        </w:rPr>
        <w:t xml:space="preserve">videos, </w:t>
      </w:r>
      <w:r>
        <w:rPr>
          <w:i/>
        </w:rPr>
        <w:t>presentations</w:t>
      </w:r>
      <w:r w:rsidR="00D1154B">
        <w:rPr>
          <w:i/>
        </w:rPr>
        <w:t>,</w:t>
      </w:r>
      <w:r>
        <w:rPr>
          <w:i/>
        </w:rPr>
        <w:t xml:space="preserve"> and other emergency planning tools. In fact, many o</w:t>
      </w:r>
      <w:r w:rsidR="00D1154B">
        <w:rPr>
          <w:i/>
        </w:rPr>
        <w:t>f these resources are accessible fr</w:t>
      </w:r>
      <w:r>
        <w:rPr>
          <w:i/>
        </w:rPr>
        <w:t>o</w:t>
      </w:r>
      <w:r w:rsidR="00D1154B">
        <w:rPr>
          <w:i/>
        </w:rPr>
        <w:t>m</w:t>
      </w:r>
      <w:r>
        <w:rPr>
          <w:i/>
        </w:rPr>
        <w:t xml:space="preserve"> the </w:t>
      </w:r>
      <w:r>
        <w:rPr>
          <w:b/>
          <w:i/>
        </w:rPr>
        <w:t>Next Steps Report</w:t>
      </w:r>
      <w:r>
        <w:rPr>
          <w:i/>
        </w:rPr>
        <w:t xml:space="preserve"> generated by </w:t>
      </w:r>
      <w:r w:rsidR="00D1154B">
        <w:rPr>
          <w:i/>
        </w:rPr>
        <w:t>completing either of the</w:t>
      </w:r>
      <w:r w:rsidR="006E2C07">
        <w:rPr>
          <w:i/>
        </w:rPr>
        <w:t xml:space="preserve"> </w:t>
      </w:r>
      <w:r>
        <w:rPr>
          <w:i/>
        </w:rPr>
        <w:t xml:space="preserve">Ready Rating </w:t>
      </w:r>
      <w:r w:rsidR="00A70D37">
        <w:rPr>
          <w:i/>
        </w:rPr>
        <w:t>A</w:t>
      </w:r>
      <w:r>
        <w:rPr>
          <w:i/>
        </w:rPr>
        <w:t>ssessment</w:t>
      </w:r>
      <w:r w:rsidR="00D1154B">
        <w:rPr>
          <w:i/>
        </w:rPr>
        <w:t>s</w:t>
      </w:r>
      <w:r>
        <w:rPr>
          <w:i/>
        </w:rPr>
        <w:t>.</w:t>
      </w:r>
    </w:p>
    <w:p w:rsidR="00A70D37" w:rsidRDefault="00903E01" w:rsidP="00B04553">
      <w:pPr>
        <w:pStyle w:val="ListParagraph"/>
        <w:numPr>
          <w:ilvl w:val="0"/>
          <w:numId w:val="1"/>
        </w:numPr>
        <w:rPr>
          <w:i/>
        </w:rPr>
      </w:pPr>
      <w:r>
        <w:rPr>
          <w:i/>
        </w:rPr>
        <w:t>Measuring progress is a key requirement of any successful program. Ready Rating is no except</w:t>
      </w:r>
      <w:r w:rsidR="00A70D37">
        <w:rPr>
          <w:i/>
        </w:rPr>
        <w:t>ion,</w:t>
      </w:r>
      <w:r>
        <w:rPr>
          <w:i/>
        </w:rPr>
        <w:t xml:space="preserve"> and to that end, has instituted the </w:t>
      </w:r>
      <w:r w:rsidRPr="00903E01">
        <w:rPr>
          <w:b/>
          <w:i/>
        </w:rPr>
        <w:t xml:space="preserve">Ready Rating </w:t>
      </w:r>
      <w:r w:rsidR="00A70D37">
        <w:rPr>
          <w:b/>
          <w:i/>
        </w:rPr>
        <w:t>Star System</w:t>
      </w:r>
      <w:r>
        <w:rPr>
          <w:i/>
        </w:rPr>
        <w:t xml:space="preserve">. </w:t>
      </w:r>
      <w:r w:rsidR="00D1154B">
        <w:rPr>
          <w:i/>
        </w:rPr>
        <w:br/>
      </w:r>
      <w:r w:rsidR="00D1154B">
        <w:rPr>
          <w:i/>
        </w:rPr>
        <w:br/>
      </w:r>
      <w:r>
        <w:rPr>
          <w:i/>
        </w:rPr>
        <w:t>Based on a 4-STAR rating scale, members can earn and retain star levels by tak</w:t>
      </w:r>
      <w:r w:rsidR="00A70D37">
        <w:rPr>
          <w:i/>
        </w:rPr>
        <w:t>ing</w:t>
      </w:r>
      <w:r>
        <w:rPr>
          <w:i/>
        </w:rPr>
        <w:t xml:space="preserve"> simple steps such as </w:t>
      </w:r>
      <w:r w:rsidR="00A70D37">
        <w:rPr>
          <w:i/>
        </w:rPr>
        <w:t xml:space="preserve">joining the program, </w:t>
      </w:r>
      <w:r>
        <w:rPr>
          <w:i/>
        </w:rPr>
        <w:t>completing an assessment</w:t>
      </w:r>
      <w:r w:rsidR="00D1154B">
        <w:rPr>
          <w:i/>
        </w:rPr>
        <w:t>, customizing an EAP, and</w:t>
      </w:r>
      <w:r>
        <w:rPr>
          <w:i/>
        </w:rPr>
        <w:t xml:space="preserve"> </w:t>
      </w:r>
      <w:r w:rsidR="00D1154B">
        <w:rPr>
          <w:i/>
        </w:rPr>
        <w:t xml:space="preserve">following some of the recommendations in the </w:t>
      </w:r>
      <w:r w:rsidR="00D1154B">
        <w:rPr>
          <w:b/>
          <w:i/>
        </w:rPr>
        <w:t xml:space="preserve">Next Steps Report </w:t>
      </w:r>
      <w:r w:rsidR="00D1154B">
        <w:rPr>
          <w:i/>
        </w:rPr>
        <w:t>which will allow you to show</w:t>
      </w:r>
      <w:r>
        <w:rPr>
          <w:i/>
        </w:rPr>
        <w:t xml:space="preserve"> improvement </w:t>
      </w:r>
      <w:r w:rsidR="00D1154B">
        <w:rPr>
          <w:i/>
        </w:rPr>
        <w:t>as measured by your assessment score</w:t>
      </w:r>
      <w:r w:rsidR="00A70D37">
        <w:rPr>
          <w:i/>
        </w:rPr>
        <w:t xml:space="preserve"> </w:t>
      </w:r>
      <w:r>
        <w:rPr>
          <w:i/>
        </w:rPr>
        <w:t xml:space="preserve">over time. </w:t>
      </w:r>
    </w:p>
    <w:p w:rsidR="00F6546B" w:rsidRDefault="00F6546B" w:rsidP="00B04553">
      <w:pPr>
        <w:pStyle w:val="ListParagraph"/>
        <w:numPr>
          <w:ilvl w:val="0"/>
          <w:numId w:val="1"/>
        </w:numPr>
        <w:rPr>
          <w:i/>
        </w:rPr>
      </w:pPr>
      <w:r>
        <w:rPr>
          <w:i/>
        </w:rPr>
        <w:t>Member</w:t>
      </w:r>
      <w:r w:rsidR="00695A76">
        <w:rPr>
          <w:i/>
        </w:rPr>
        <w:t xml:space="preserve"> Organizations</w:t>
      </w:r>
      <w:r>
        <w:rPr>
          <w:i/>
        </w:rPr>
        <w:t xml:space="preserve"> are awarded the right to use </w:t>
      </w:r>
      <w:r w:rsidR="00695A76">
        <w:rPr>
          <w:i/>
        </w:rPr>
        <w:t>the</w:t>
      </w:r>
      <w:r>
        <w:rPr>
          <w:i/>
        </w:rPr>
        <w:t xml:space="preserve"> </w:t>
      </w:r>
      <w:r w:rsidRPr="00D1154B">
        <w:rPr>
          <w:b/>
          <w:i/>
        </w:rPr>
        <w:t xml:space="preserve">Ready Rating </w:t>
      </w:r>
      <w:r w:rsidR="00695A76" w:rsidRPr="00D1154B">
        <w:rPr>
          <w:b/>
          <w:i/>
        </w:rPr>
        <w:t>Member Seal</w:t>
      </w:r>
      <w:r>
        <w:rPr>
          <w:i/>
        </w:rPr>
        <w:t xml:space="preserve"> – a clear indicator to </w:t>
      </w:r>
      <w:r w:rsidR="00695A76">
        <w:rPr>
          <w:i/>
        </w:rPr>
        <w:t>your staff, clients and community that your organization</w:t>
      </w:r>
      <w:r>
        <w:rPr>
          <w:i/>
        </w:rPr>
        <w:t xml:space="preserve"> is committed to promoting health and safety in its workplace</w:t>
      </w:r>
      <w:r w:rsidR="00695A76">
        <w:rPr>
          <w:i/>
        </w:rPr>
        <w:t xml:space="preserve"> and facilities</w:t>
      </w:r>
      <w:r>
        <w:rPr>
          <w:i/>
        </w:rPr>
        <w:t>.</w:t>
      </w:r>
    </w:p>
    <w:p w:rsidR="00903E01" w:rsidRDefault="00F6546B" w:rsidP="00B04553">
      <w:pPr>
        <w:pStyle w:val="ListParagraph"/>
        <w:numPr>
          <w:ilvl w:val="0"/>
          <w:numId w:val="1"/>
        </w:numPr>
        <w:rPr>
          <w:i/>
        </w:rPr>
      </w:pPr>
      <w:r>
        <w:rPr>
          <w:i/>
        </w:rPr>
        <w:t xml:space="preserve">Membership brings </w:t>
      </w:r>
      <w:r w:rsidR="00695A76">
        <w:rPr>
          <w:i/>
        </w:rPr>
        <w:t xml:space="preserve">additional </w:t>
      </w:r>
      <w:r>
        <w:rPr>
          <w:i/>
        </w:rPr>
        <w:t xml:space="preserve">benefits such as discounts at the Red Cross store where the materials such as first aid kits, </w:t>
      </w:r>
      <w:r w:rsidR="00695A76">
        <w:rPr>
          <w:i/>
        </w:rPr>
        <w:t xml:space="preserve">training </w:t>
      </w:r>
      <w:r w:rsidR="00D1154B">
        <w:rPr>
          <w:i/>
        </w:rPr>
        <w:t>materials</w:t>
      </w:r>
      <w:r>
        <w:rPr>
          <w:i/>
        </w:rPr>
        <w:t>, and other</w:t>
      </w:r>
      <w:r w:rsidR="00695A76">
        <w:rPr>
          <w:i/>
        </w:rPr>
        <w:t xml:space="preserve"> emergency preparedness</w:t>
      </w:r>
      <w:r>
        <w:rPr>
          <w:i/>
        </w:rPr>
        <w:t xml:space="preserve"> products</w:t>
      </w:r>
      <w:r w:rsidR="00D1154B">
        <w:rPr>
          <w:i/>
        </w:rPr>
        <w:t xml:space="preserve"> can be purchased</w:t>
      </w:r>
      <w:r>
        <w:rPr>
          <w:i/>
        </w:rPr>
        <w:t xml:space="preserve">. Members also </w:t>
      </w:r>
      <w:r w:rsidR="00D1154B">
        <w:rPr>
          <w:i/>
        </w:rPr>
        <w:t>receive</w:t>
      </w:r>
      <w:r w:rsidR="00695A76">
        <w:rPr>
          <w:i/>
        </w:rPr>
        <w:t xml:space="preserve"> four</w:t>
      </w:r>
      <w:r>
        <w:rPr>
          <w:i/>
        </w:rPr>
        <w:t xml:space="preserve"> </w:t>
      </w:r>
      <w:r w:rsidRPr="00D1154B">
        <w:rPr>
          <w:b/>
          <w:i/>
        </w:rPr>
        <w:t>Ready Rating Newsletter</w:t>
      </w:r>
      <w:r w:rsidR="00695A76" w:rsidRPr="00D1154B">
        <w:rPr>
          <w:b/>
          <w:i/>
        </w:rPr>
        <w:t>s</w:t>
      </w:r>
      <w:r w:rsidR="00695A76">
        <w:rPr>
          <w:i/>
        </w:rPr>
        <w:t xml:space="preserve">, with informative and timely articles on emergency preparedness </w:t>
      </w:r>
      <w:r w:rsidR="00D1154B">
        <w:rPr>
          <w:i/>
        </w:rPr>
        <w:t>and</w:t>
      </w:r>
      <w:r>
        <w:rPr>
          <w:i/>
        </w:rPr>
        <w:t xml:space="preserve"> the Red Cross.</w:t>
      </w:r>
    </w:p>
    <w:p w:rsidR="00F6546B" w:rsidRPr="00F6546B" w:rsidRDefault="00F6546B" w:rsidP="00F6546B">
      <w:pPr>
        <w:tabs>
          <w:tab w:val="left" w:pos="720"/>
        </w:tabs>
        <w:ind w:left="720"/>
        <w:rPr>
          <w:b/>
          <w:color w:val="2E74B5" w:themeColor="accent1" w:themeShade="BF"/>
          <w:sz w:val="24"/>
        </w:rPr>
      </w:pPr>
      <w:r w:rsidRPr="00F6546B">
        <w:rPr>
          <w:b/>
          <w:color w:val="2E74B5" w:themeColor="accent1" w:themeShade="BF"/>
          <w:sz w:val="24"/>
        </w:rPr>
        <w:t>Next Scene</w:t>
      </w:r>
    </w:p>
    <w:p w:rsidR="00F6546B" w:rsidRDefault="00F6546B" w:rsidP="00F6546B">
      <w:pPr>
        <w:ind w:left="720" w:firstLine="720"/>
        <w:rPr>
          <w:color w:val="2E74B5" w:themeColor="accent1" w:themeShade="BF"/>
        </w:rPr>
      </w:pPr>
      <w:r>
        <w:rPr>
          <w:color w:val="2E74B5" w:themeColor="accent1" w:themeShade="BF"/>
        </w:rPr>
        <w:t>Back to the Home page</w:t>
      </w:r>
    </w:p>
    <w:p w:rsidR="00F6546B" w:rsidRDefault="00F6546B" w:rsidP="00F6546B">
      <w:pPr>
        <w:ind w:left="1440"/>
        <w:rPr>
          <w:i/>
        </w:rPr>
      </w:pPr>
      <w:r>
        <w:rPr>
          <w:i/>
        </w:rPr>
        <w:t xml:space="preserve">As you can see, membership has its benefits, so if you have not yet joined the Ready Rating Program, consider doing so now. Simply go to the JOIN </w:t>
      </w:r>
      <w:r w:rsidR="004870B2">
        <w:rPr>
          <w:i/>
        </w:rPr>
        <w:t>button</w:t>
      </w:r>
      <w:r w:rsidR="00695A76">
        <w:rPr>
          <w:i/>
        </w:rPr>
        <w:t xml:space="preserve"> </w:t>
      </w:r>
      <w:r>
        <w:rPr>
          <w:i/>
        </w:rPr>
        <w:t>on the Home Page</w:t>
      </w:r>
      <w:r w:rsidR="00695A76">
        <w:rPr>
          <w:i/>
        </w:rPr>
        <w:t xml:space="preserve"> at </w:t>
      </w:r>
      <w:hyperlink r:id="rId7" w:history="1">
        <w:r w:rsidR="00D92B9F" w:rsidRPr="00786509">
          <w:rPr>
            <w:rStyle w:val="Hyperlink"/>
            <w:i/>
          </w:rPr>
          <w:t>www.readyrating.org</w:t>
        </w:r>
      </w:hyperlink>
      <w:r w:rsidR="00D92B9F">
        <w:rPr>
          <w:i/>
        </w:rPr>
        <w:t xml:space="preserve"> </w:t>
      </w:r>
      <w:r w:rsidR="004870B2">
        <w:rPr>
          <w:i/>
        </w:rPr>
        <w:t>to get started</w:t>
      </w:r>
      <w:r>
        <w:rPr>
          <w:i/>
        </w:rPr>
        <w:t xml:space="preserve">. </w:t>
      </w:r>
    </w:p>
    <w:p w:rsidR="00F6546B" w:rsidRDefault="00F6546B" w:rsidP="00F6546B">
      <w:pPr>
        <w:ind w:left="1440"/>
        <w:rPr>
          <w:i/>
        </w:rPr>
      </w:pPr>
      <w:r>
        <w:rPr>
          <w:i/>
        </w:rPr>
        <w:t xml:space="preserve">If you are already a </w:t>
      </w:r>
      <w:r w:rsidR="00695A76">
        <w:rPr>
          <w:i/>
        </w:rPr>
        <w:t>M</w:t>
      </w:r>
      <w:r>
        <w:rPr>
          <w:i/>
        </w:rPr>
        <w:t xml:space="preserve">ember, why not speak to </w:t>
      </w:r>
      <w:r w:rsidR="004870B2">
        <w:rPr>
          <w:i/>
        </w:rPr>
        <w:t>other organizations you interact with</w:t>
      </w:r>
      <w:r>
        <w:rPr>
          <w:i/>
        </w:rPr>
        <w:t xml:space="preserve"> about becoming member</w:t>
      </w:r>
      <w:r w:rsidR="004870B2">
        <w:rPr>
          <w:i/>
        </w:rPr>
        <w:t>s</w:t>
      </w:r>
      <w:r w:rsidR="00D92B9F">
        <w:rPr>
          <w:i/>
        </w:rPr>
        <w:t>?</w:t>
      </w:r>
      <w:r w:rsidR="004870B2">
        <w:rPr>
          <w:i/>
        </w:rPr>
        <w:t xml:space="preserve"> </w:t>
      </w:r>
      <w:r>
        <w:rPr>
          <w:i/>
        </w:rPr>
        <w:t xml:space="preserve">Remember, the </w:t>
      </w:r>
      <w:r w:rsidR="00D92B9F">
        <w:rPr>
          <w:i/>
        </w:rPr>
        <w:t xml:space="preserve">more organizations </w:t>
      </w:r>
      <w:r w:rsidR="004870B2">
        <w:rPr>
          <w:i/>
        </w:rPr>
        <w:t xml:space="preserve">are </w:t>
      </w:r>
      <w:r w:rsidR="00D92B9F">
        <w:rPr>
          <w:i/>
        </w:rPr>
        <w:t xml:space="preserve">prepared for emergencies, </w:t>
      </w:r>
      <w:r>
        <w:rPr>
          <w:i/>
        </w:rPr>
        <w:t xml:space="preserve">the </w:t>
      </w:r>
      <w:r w:rsidR="00D92B9F">
        <w:rPr>
          <w:i/>
        </w:rPr>
        <w:t>safer the entire community</w:t>
      </w:r>
      <w:r>
        <w:rPr>
          <w:i/>
        </w:rPr>
        <w:t>.</w:t>
      </w:r>
    </w:p>
    <w:p w:rsidR="00F6546B" w:rsidRDefault="00F6546B" w:rsidP="00F6546B">
      <w:pPr>
        <w:ind w:left="1440"/>
        <w:rPr>
          <w:i/>
        </w:rPr>
      </w:pPr>
      <w:r>
        <w:rPr>
          <w:i/>
        </w:rPr>
        <w:t>To learn more please visit the Ready Rating website and thank you for your interest in this program.</w:t>
      </w:r>
    </w:p>
    <w:p w:rsidR="00F6546B" w:rsidRPr="00266951" w:rsidRDefault="00F6546B" w:rsidP="00F6546B">
      <w:pPr>
        <w:tabs>
          <w:tab w:val="left" w:pos="720"/>
        </w:tabs>
        <w:ind w:left="720" w:hanging="720"/>
        <w:rPr>
          <w:b/>
          <w:color w:val="2E74B5" w:themeColor="accent1" w:themeShade="BF"/>
          <w:sz w:val="24"/>
        </w:rPr>
      </w:pPr>
      <w:r>
        <w:rPr>
          <w:b/>
          <w:color w:val="2E74B5" w:themeColor="accent1" w:themeShade="BF"/>
          <w:sz w:val="24"/>
        </w:rPr>
        <w:t>Next</w:t>
      </w:r>
      <w:r w:rsidRPr="00266951">
        <w:rPr>
          <w:b/>
          <w:color w:val="2E74B5" w:themeColor="accent1" w:themeShade="BF"/>
          <w:sz w:val="24"/>
        </w:rPr>
        <w:t xml:space="preserve"> Scene</w:t>
      </w:r>
    </w:p>
    <w:p w:rsidR="00F6546B" w:rsidRPr="00F6546B" w:rsidRDefault="00F6546B" w:rsidP="00F6546B">
      <w:pPr>
        <w:ind w:left="1440"/>
        <w:rPr>
          <w:i/>
        </w:rPr>
      </w:pPr>
      <w:r w:rsidRPr="00D92B9F">
        <w:rPr>
          <w:b/>
          <w:color w:val="2E74B5" w:themeColor="accent1" w:themeShade="BF"/>
          <w:sz w:val="32"/>
        </w:rPr>
        <w:t>Fade out</w:t>
      </w:r>
      <w:r>
        <w:rPr>
          <w:color w:val="2E74B5" w:themeColor="accent1" w:themeShade="BF"/>
        </w:rPr>
        <w:t>.</w:t>
      </w:r>
    </w:p>
    <w:sectPr w:rsidR="00F6546B" w:rsidRPr="00F6546B" w:rsidSect="00943BF2">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420D0" w:rsidRDefault="00B420D0" w:rsidP="00856B48">
      <w:pPr>
        <w:spacing w:after="0" w:line="240" w:lineRule="auto"/>
      </w:pPr>
      <w:r>
        <w:separator/>
      </w:r>
    </w:p>
  </w:endnote>
  <w:endnote w:type="continuationSeparator" w:id="1">
    <w:p w:rsidR="00B420D0" w:rsidRDefault="00B420D0" w:rsidP="00856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6B48" w:rsidRDefault="00856B48">
    <w:pPr>
      <w:pStyle w:val="Footer"/>
    </w:pPr>
    <w:r w:rsidRPr="00856B48">
      <w:rPr>
        <w:b/>
        <w:color w:val="7F7F7F" w:themeColor="background1" w:themeShade="7F"/>
        <w:spacing w:val="60"/>
        <w:sz w:val="28"/>
        <w:szCs w:val="28"/>
      </w:rPr>
      <w:t>Page</w:t>
    </w:r>
    <w:r w:rsidRPr="00856B48">
      <w:rPr>
        <w:b/>
        <w:sz w:val="28"/>
        <w:szCs w:val="28"/>
      </w:rPr>
      <w:t xml:space="preserve"> | </w:t>
    </w:r>
    <w:fldSimple w:instr=" PAGE   \* MERGEFORMAT ">
      <w:r w:rsidR="00F25BC5" w:rsidRPr="00F25BC5">
        <w:rPr>
          <w:b/>
          <w:bCs/>
          <w:noProof/>
          <w:sz w:val="28"/>
          <w:szCs w:val="28"/>
        </w:rPr>
        <w:t>1</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420D0" w:rsidRDefault="00B420D0" w:rsidP="00856B48">
      <w:pPr>
        <w:spacing w:after="0" w:line="240" w:lineRule="auto"/>
      </w:pPr>
      <w:r>
        <w:separator/>
      </w:r>
    </w:p>
  </w:footnote>
  <w:footnote w:type="continuationSeparator" w:id="1">
    <w:p w:rsidR="00B420D0" w:rsidRDefault="00B420D0" w:rsidP="00856B48">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56B48" w:rsidRPr="00856B48" w:rsidRDefault="00856B48" w:rsidP="00856B48">
    <w:pPr>
      <w:pStyle w:val="Header"/>
      <w:jc w:val="center"/>
      <w:rPr>
        <w:b/>
        <w:sz w:val="28"/>
        <w:szCs w:val="28"/>
      </w:rPr>
    </w:pPr>
    <w:r>
      <w:rPr>
        <w:b/>
        <w:sz w:val="28"/>
        <w:szCs w:val="28"/>
      </w:rPr>
      <w:t xml:space="preserve">Benefits of Membership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5A012BD"/>
    <w:multiLevelType w:val="hybridMultilevel"/>
    <w:tmpl w:val="39362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20"/>
  <w:characterSpacingControl w:val="doNotCompress"/>
  <w:footnotePr>
    <w:footnote w:id="0"/>
    <w:footnote w:id="1"/>
  </w:footnotePr>
  <w:endnotePr>
    <w:endnote w:id="0"/>
    <w:endnote w:id="1"/>
  </w:endnotePr>
  <w:compat/>
  <w:rsids>
    <w:rsidRoot w:val="00856B48"/>
    <w:rsid w:val="000D486B"/>
    <w:rsid w:val="003B7668"/>
    <w:rsid w:val="004870B2"/>
    <w:rsid w:val="00585EAC"/>
    <w:rsid w:val="00695A76"/>
    <w:rsid w:val="006E2C07"/>
    <w:rsid w:val="007E0A32"/>
    <w:rsid w:val="00856B48"/>
    <w:rsid w:val="00903E01"/>
    <w:rsid w:val="00943BF2"/>
    <w:rsid w:val="009675D0"/>
    <w:rsid w:val="00A70D37"/>
    <w:rsid w:val="00AD3304"/>
    <w:rsid w:val="00B04553"/>
    <w:rsid w:val="00B420D0"/>
    <w:rsid w:val="00B77C6D"/>
    <w:rsid w:val="00D1154B"/>
    <w:rsid w:val="00D5704B"/>
    <w:rsid w:val="00D92B9F"/>
    <w:rsid w:val="00F25BC5"/>
    <w:rsid w:val="00F6546B"/>
    <w:rsid w:val="00F71B9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B4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85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B48"/>
  </w:style>
  <w:style w:type="paragraph" w:styleId="Footer">
    <w:name w:val="footer"/>
    <w:basedOn w:val="Normal"/>
    <w:link w:val="FooterChar"/>
    <w:uiPriority w:val="99"/>
    <w:unhideWhenUsed/>
    <w:rsid w:val="0085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B48"/>
  </w:style>
  <w:style w:type="paragraph" w:styleId="ListParagraph">
    <w:name w:val="List Paragraph"/>
    <w:basedOn w:val="Normal"/>
    <w:uiPriority w:val="34"/>
    <w:qFormat/>
    <w:rsid w:val="00B04553"/>
    <w:pPr>
      <w:ind w:left="720"/>
      <w:contextualSpacing/>
    </w:pPr>
  </w:style>
  <w:style w:type="character" w:styleId="CommentReference">
    <w:name w:val="annotation reference"/>
    <w:basedOn w:val="DefaultParagraphFont"/>
    <w:uiPriority w:val="99"/>
    <w:semiHidden/>
    <w:unhideWhenUsed/>
    <w:rsid w:val="006E2C07"/>
    <w:rPr>
      <w:sz w:val="16"/>
      <w:szCs w:val="16"/>
    </w:rPr>
  </w:style>
  <w:style w:type="paragraph" w:styleId="CommentText">
    <w:name w:val="annotation text"/>
    <w:basedOn w:val="Normal"/>
    <w:link w:val="CommentTextChar"/>
    <w:uiPriority w:val="99"/>
    <w:semiHidden/>
    <w:unhideWhenUsed/>
    <w:rsid w:val="006E2C07"/>
    <w:pPr>
      <w:spacing w:line="240" w:lineRule="auto"/>
    </w:pPr>
    <w:rPr>
      <w:sz w:val="20"/>
      <w:szCs w:val="20"/>
    </w:rPr>
  </w:style>
  <w:style w:type="character" w:customStyle="1" w:styleId="CommentTextChar">
    <w:name w:val="Comment Text Char"/>
    <w:basedOn w:val="DefaultParagraphFont"/>
    <w:link w:val="CommentText"/>
    <w:uiPriority w:val="99"/>
    <w:semiHidden/>
    <w:rsid w:val="006E2C07"/>
    <w:rPr>
      <w:sz w:val="20"/>
      <w:szCs w:val="20"/>
    </w:rPr>
  </w:style>
  <w:style w:type="paragraph" w:styleId="CommentSubject">
    <w:name w:val="annotation subject"/>
    <w:basedOn w:val="CommentText"/>
    <w:next w:val="CommentText"/>
    <w:link w:val="CommentSubjectChar"/>
    <w:uiPriority w:val="99"/>
    <w:semiHidden/>
    <w:unhideWhenUsed/>
    <w:rsid w:val="006E2C07"/>
    <w:rPr>
      <w:b/>
      <w:bCs/>
    </w:rPr>
  </w:style>
  <w:style w:type="character" w:customStyle="1" w:styleId="CommentSubjectChar">
    <w:name w:val="Comment Subject Char"/>
    <w:basedOn w:val="CommentTextChar"/>
    <w:link w:val="CommentSubject"/>
    <w:uiPriority w:val="99"/>
    <w:semiHidden/>
    <w:rsid w:val="006E2C07"/>
    <w:rPr>
      <w:b/>
      <w:bCs/>
      <w:sz w:val="20"/>
      <w:szCs w:val="20"/>
    </w:rPr>
  </w:style>
  <w:style w:type="paragraph" w:styleId="BalloonText">
    <w:name w:val="Balloon Text"/>
    <w:basedOn w:val="Normal"/>
    <w:link w:val="BalloonTextChar"/>
    <w:uiPriority w:val="99"/>
    <w:semiHidden/>
    <w:unhideWhenUsed/>
    <w:rsid w:val="006E2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07"/>
    <w:rPr>
      <w:rFonts w:ascii="Segoe UI" w:hAnsi="Segoe UI" w:cs="Segoe UI"/>
      <w:sz w:val="18"/>
      <w:szCs w:val="18"/>
    </w:rPr>
  </w:style>
  <w:style w:type="character" w:styleId="Hyperlink">
    <w:name w:val="Hyperlink"/>
    <w:basedOn w:val="DefaultParagraphFont"/>
    <w:uiPriority w:val="99"/>
    <w:unhideWhenUsed/>
    <w:rsid w:val="00D92B9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adyrating.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3313</Characters>
  <Application>Microsoft Word 12.0.0</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Biff</dc:creator>
  <cp:keywords/>
  <dc:description/>
  <cp:lastModifiedBy>Jim Williams</cp:lastModifiedBy>
  <cp:revision>2</cp:revision>
  <dcterms:created xsi:type="dcterms:W3CDTF">2015-09-02T15:54:00Z</dcterms:created>
  <dcterms:modified xsi:type="dcterms:W3CDTF">2015-09-02T15:54:00Z</dcterms:modified>
</cp:coreProperties>
</file>