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4FB9C" w14:textId="77777777" w:rsidR="001B657E" w:rsidRPr="003D61EB" w:rsidRDefault="001B657E" w:rsidP="00C0240A">
      <w:pPr>
        <w:pStyle w:val="Sansinterligne"/>
        <w:rPr>
          <w:rStyle w:val="TitreCar"/>
          <w:sz w:val="22"/>
          <w:szCs w:val="22"/>
          <w:lang w:val="fr-CA"/>
        </w:rPr>
      </w:pPr>
    </w:p>
    <w:p w14:paraId="728581C9" w14:textId="67F1B02C" w:rsidR="009D2AA2" w:rsidRPr="0032475C" w:rsidRDefault="007B55FA" w:rsidP="009D2AA2">
      <w:pPr>
        <w:rPr>
          <w:kern w:val="2"/>
          <w:lang w:val="fr-CA"/>
          <w14:ligatures w14:val="standardContextual"/>
        </w:rPr>
      </w:pPr>
      <w:bookmarkStart w:id="0" w:name="lt_pId008"/>
      <w:r w:rsidRPr="0032475C">
        <w:rPr>
          <w:kern w:val="2"/>
          <w:lang w:val="fr-CA"/>
          <w14:ligatures w14:val="standardContextual"/>
        </w:rPr>
        <w:t>Considérations relatives aux m</w:t>
      </w:r>
      <w:r w:rsidR="00F11613" w:rsidRPr="0032475C">
        <w:rPr>
          <w:kern w:val="2"/>
          <w:lang w:val="fr-CA"/>
          <w14:ligatures w14:val="standardContextual"/>
        </w:rPr>
        <w:t xml:space="preserve">embres clés du personnel de gestion </w:t>
      </w:r>
      <w:r w:rsidR="00AB2405" w:rsidRPr="0032475C">
        <w:rPr>
          <w:kern w:val="2"/>
          <w:lang w:val="fr-CA"/>
          <w14:ligatures w14:val="standardContextual"/>
        </w:rPr>
        <w:t xml:space="preserve">et </w:t>
      </w:r>
      <w:r w:rsidRPr="0032475C">
        <w:rPr>
          <w:kern w:val="2"/>
          <w:lang w:val="fr-CA"/>
          <w14:ligatures w14:val="standardContextual"/>
        </w:rPr>
        <w:t xml:space="preserve">aux </w:t>
      </w:r>
      <w:r w:rsidR="00AB2405" w:rsidRPr="0032475C">
        <w:rPr>
          <w:kern w:val="2"/>
          <w:lang w:val="fr-CA"/>
          <w14:ligatures w14:val="standardContextual"/>
        </w:rPr>
        <w:t>personnes responsables de la prise de décision</w:t>
      </w:r>
      <w:r w:rsidR="002B3602" w:rsidRPr="0032475C">
        <w:rPr>
          <w:kern w:val="2"/>
          <w:lang w:val="fr-CA"/>
          <w14:ligatures w14:val="standardContextual"/>
        </w:rPr>
        <w:t>s</w:t>
      </w:r>
      <w:bookmarkEnd w:id="0"/>
    </w:p>
    <w:p w14:paraId="06D0EE5D" w14:textId="4CE3A6F0" w:rsidR="009D2AA2" w:rsidRPr="0032475C" w:rsidRDefault="003D61EB" w:rsidP="00AB2405">
      <w:pPr>
        <w:numPr>
          <w:ilvl w:val="0"/>
          <w:numId w:val="1"/>
        </w:numPr>
        <w:rPr>
          <w:kern w:val="2"/>
          <w:lang w:val="fr-CA"/>
          <w14:ligatures w14:val="standardContextual"/>
        </w:rPr>
      </w:pPr>
      <w:bookmarkStart w:id="1" w:name="lt_pId009"/>
      <w:r w:rsidRPr="0032475C">
        <w:rPr>
          <w:kern w:val="2"/>
          <w:lang w:val="fr-CA"/>
          <w14:ligatures w14:val="standardContextual"/>
        </w:rPr>
        <w:t>La planification de la suppléance est d’une importance capitale en contexte de catastrophe.</w:t>
      </w:r>
      <w:bookmarkEnd w:id="1"/>
      <w:r w:rsidR="002B3602" w:rsidRPr="0032475C">
        <w:rPr>
          <w:kern w:val="2"/>
          <w:lang w:val="fr-CA"/>
          <w14:ligatures w14:val="standardContextual"/>
        </w:rPr>
        <w:t xml:space="preserve"> </w:t>
      </w:r>
      <w:bookmarkStart w:id="2" w:name="lt_pId010"/>
      <w:r w:rsidRPr="0032475C">
        <w:rPr>
          <w:kern w:val="2"/>
          <w:lang w:val="fr-CA"/>
          <w14:ligatures w14:val="standardContextual"/>
        </w:rPr>
        <w:t xml:space="preserve">Déterminez qui sera responsable de prendre les décisions importantes et </w:t>
      </w:r>
      <w:r w:rsidR="0083584C" w:rsidRPr="0032475C">
        <w:rPr>
          <w:kern w:val="2"/>
          <w:lang w:val="fr-CA"/>
          <w14:ligatures w14:val="standardContextual"/>
        </w:rPr>
        <w:t xml:space="preserve">désignez </w:t>
      </w:r>
      <w:r w:rsidRPr="0032475C">
        <w:rPr>
          <w:kern w:val="2"/>
          <w:lang w:val="fr-CA"/>
          <w14:ligatures w14:val="standardContextual"/>
        </w:rPr>
        <w:t xml:space="preserve">au moins une </w:t>
      </w:r>
      <w:r w:rsidR="009E7A2F" w:rsidRPr="0032475C">
        <w:rPr>
          <w:kern w:val="2"/>
          <w:lang w:val="fr-CA"/>
          <w14:ligatures w14:val="standardContextual"/>
        </w:rPr>
        <w:t>suppléan</w:t>
      </w:r>
      <w:r w:rsidRPr="0032475C">
        <w:rPr>
          <w:kern w:val="2"/>
          <w:lang w:val="fr-CA"/>
          <w14:ligatures w14:val="standardContextual"/>
        </w:rPr>
        <w:t xml:space="preserve">te ou un </w:t>
      </w:r>
      <w:r w:rsidR="009E7A2F" w:rsidRPr="0032475C">
        <w:rPr>
          <w:kern w:val="2"/>
          <w:lang w:val="fr-CA"/>
          <w14:ligatures w14:val="standardContextual"/>
        </w:rPr>
        <w:t>suppléant</w:t>
      </w:r>
      <w:r w:rsidRPr="0032475C">
        <w:rPr>
          <w:kern w:val="2"/>
          <w:lang w:val="fr-CA"/>
          <w14:ligatures w14:val="standardContextual"/>
        </w:rPr>
        <w:t>.</w:t>
      </w:r>
      <w:bookmarkStart w:id="3" w:name="lt_pId011"/>
      <w:bookmarkEnd w:id="2"/>
      <w:r w:rsidRPr="0032475C">
        <w:rPr>
          <w:kern w:val="2"/>
          <w:lang w:val="fr-CA"/>
          <w14:ligatures w14:val="standardContextual"/>
        </w:rPr>
        <w:t xml:space="preserve"> </w:t>
      </w:r>
      <w:r w:rsidR="00AB0EBA" w:rsidRPr="0032475C">
        <w:rPr>
          <w:kern w:val="2"/>
          <w:lang w:val="fr-CA"/>
          <w14:ligatures w14:val="standardContextual"/>
        </w:rPr>
        <w:t>Par exemple</w:t>
      </w:r>
      <w:r w:rsidR="002B3602" w:rsidRPr="0032475C">
        <w:rPr>
          <w:kern w:val="2"/>
          <w:lang w:val="fr-CA"/>
          <w14:ligatures w14:val="standardContextual"/>
        </w:rPr>
        <w:t>,</w:t>
      </w:r>
      <w:r w:rsidR="00AB0EBA" w:rsidRPr="0032475C">
        <w:rPr>
          <w:kern w:val="2"/>
          <w:lang w:val="fr-CA"/>
          <w14:ligatures w14:val="standardContextual"/>
        </w:rPr>
        <w:t xml:space="preserve"> déterminez qui peut </w:t>
      </w:r>
      <w:r w:rsidR="00683265" w:rsidRPr="0032475C">
        <w:rPr>
          <w:kern w:val="2"/>
          <w:lang w:val="fr-CA"/>
          <w14:ligatures w14:val="standardContextual"/>
        </w:rPr>
        <w:t xml:space="preserve">autoriser ou mobiliser des fournitures ou des fonds destinés aux services d’urgence en l’absence de la personne qui </w:t>
      </w:r>
      <w:r w:rsidR="00457956" w:rsidRPr="0032475C">
        <w:rPr>
          <w:kern w:val="2"/>
          <w:lang w:val="fr-CA"/>
          <w14:ligatures w14:val="standardContextual"/>
        </w:rPr>
        <w:t>prendrait ces décisions</w:t>
      </w:r>
      <w:r w:rsidR="002B3602" w:rsidRPr="0032475C">
        <w:rPr>
          <w:kern w:val="2"/>
          <w:lang w:val="fr-CA"/>
          <w14:ligatures w14:val="standardContextual"/>
        </w:rPr>
        <w:t>.</w:t>
      </w:r>
      <w:bookmarkEnd w:id="3"/>
    </w:p>
    <w:p w14:paraId="18552075" w14:textId="483551A8" w:rsidR="009D2AA2" w:rsidRPr="0032475C" w:rsidRDefault="00FD6875" w:rsidP="00AB2405">
      <w:pPr>
        <w:numPr>
          <w:ilvl w:val="0"/>
          <w:numId w:val="2"/>
        </w:numPr>
        <w:rPr>
          <w:kern w:val="2"/>
          <w:lang w:val="fr-CA"/>
          <w14:ligatures w14:val="standardContextual"/>
        </w:rPr>
      </w:pPr>
      <w:bookmarkStart w:id="4" w:name="lt_pId012"/>
      <w:r w:rsidRPr="0032475C">
        <w:rPr>
          <w:kern w:val="2"/>
          <w:lang w:val="fr-CA"/>
          <w14:ligatures w14:val="standardContextual"/>
        </w:rPr>
        <w:t>Passez en revue les plans et les hypothèses de planification</w:t>
      </w:r>
      <w:r w:rsidR="002B3602" w:rsidRPr="0032475C">
        <w:rPr>
          <w:kern w:val="2"/>
          <w:lang w:val="fr-CA"/>
          <w14:ligatures w14:val="standardContextual"/>
        </w:rPr>
        <w:t>.</w:t>
      </w:r>
      <w:bookmarkEnd w:id="4"/>
      <w:r w:rsidR="002B3602" w:rsidRPr="0032475C">
        <w:rPr>
          <w:kern w:val="2"/>
          <w:lang w:val="fr-CA"/>
          <w14:ligatures w14:val="standardContextual"/>
        </w:rPr>
        <w:t xml:space="preserve"> </w:t>
      </w:r>
      <w:bookmarkStart w:id="5" w:name="lt_pId013"/>
      <w:r w:rsidR="000B05C8" w:rsidRPr="0032475C">
        <w:rPr>
          <w:kern w:val="2"/>
          <w:lang w:val="fr-CA"/>
          <w14:ligatures w14:val="standardContextual"/>
        </w:rPr>
        <w:t>Remettez en question</w:t>
      </w:r>
      <w:r w:rsidR="00024A4B" w:rsidRPr="0032475C">
        <w:rPr>
          <w:kern w:val="2"/>
          <w:lang w:val="fr-CA"/>
          <w14:ligatures w14:val="standardContextual"/>
        </w:rPr>
        <w:t xml:space="preserve"> l’attribution des rôles et des responsabilités </w:t>
      </w:r>
      <w:r w:rsidR="00D219E7" w:rsidRPr="0032475C">
        <w:rPr>
          <w:kern w:val="2"/>
          <w:lang w:val="fr-CA"/>
          <w14:ligatures w14:val="standardContextual"/>
        </w:rPr>
        <w:t>au moyen</w:t>
      </w:r>
      <w:r w:rsidR="00024A4B" w:rsidRPr="0032475C">
        <w:rPr>
          <w:kern w:val="2"/>
          <w:lang w:val="fr-CA"/>
          <w14:ligatures w14:val="standardContextual"/>
        </w:rPr>
        <w:t xml:space="preserve"> de nouveaux scénarios</w:t>
      </w:r>
      <w:r w:rsidR="002B3602" w:rsidRPr="0032475C">
        <w:rPr>
          <w:kern w:val="2"/>
          <w:lang w:val="fr-CA"/>
          <w14:ligatures w14:val="standardContextual"/>
        </w:rPr>
        <w:t xml:space="preserve"> </w:t>
      </w:r>
      <w:r w:rsidR="00401B03" w:rsidRPr="0032475C">
        <w:rPr>
          <w:kern w:val="2"/>
          <w:lang w:val="fr-CA"/>
          <w14:ligatures w14:val="standardContextual"/>
        </w:rPr>
        <w:t xml:space="preserve">pessimistes </w:t>
      </w:r>
      <w:r w:rsidR="00024A4B" w:rsidRPr="0032475C">
        <w:rPr>
          <w:kern w:val="2"/>
          <w:lang w:val="fr-CA"/>
          <w14:ligatures w14:val="standardContextual"/>
        </w:rPr>
        <w:t>et adaptez les plans, au besoin</w:t>
      </w:r>
      <w:r w:rsidR="002B3602" w:rsidRPr="0032475C">
        <w:rPr>
          <w:kern w:val="2"/>
          <w:lang w:val="fr-CA"/>
          <w14:ligatures w14:val="standardContextual"/>
        </w:rPr>
        <w:t>.</w:t>
      </w:r>
      <w:bookmarkEnd w:id="5"/>
    </w:p>
    <w:p w14:paraId="14CAE499" w14:textId="413D45EC" w:rsidR="009D2AA2" w:rsidRPr="0032475C" w:rsidRDefault="003E5216" w:rsidP="00AB2405">
      <w:pPr>
        <w:numPr>
          <w:ilvl w:val="0"/>
          <w:numId w:val="3"/>
        </w:numPr>
        <w:rPr>
          <w:kern w:val="2"/>
          <w:lang w:val="fr-CA"/>
          <w14:ligatures w14:val="standardContextual"/>
        </w:rPr>
      </w:pPr>
      <w:bookmarkStart w:id="6" w:name="lt_pId014"/>
      <w:r w:rsidRPr="0032475C">
        <w:rPr>
          <w:kern w:val="2"/>
          <w:lang w:val="fr-CA"/>
          <w14:ligatures w14:val="standardContextual"/>
        </w:rPr>
        <w:t>Examinez vos plans de suppléance</w:t>
      </w:r>
      <w:r w:rsidR="00F875AD" w:rsidRPr="0032475C">
        <w:rPr>
          <w:kern w:val="2"/>
          <w:lang w:val="fr-CA"/>
          <w14:ligatures w14:val="standardContextual"/>
        </w:rPr>
        <w:t xml:space="preserve"> au moins</w:t>
      </w:r>
      <w:r w:rsidR="002B3602" w:rsidRPr="0032475C">
        <w:rPr>
          <w:kern w:val="2"/>
          <w:lang w:val="fr-CA"/>
          <w14:ligatures w14:val="standardContextual"/>
        </w:rPr>
        <w:t xml:space="preserve"> </w:t>
      </w:r>
      <w:r w:rsidRPr="0032475C">
        <w:rPr>
          <w:kern w:val="2"/>
          <w:lang w:val="fr-CA"/>
          <w14:ligatures w14:val="standardContextual"/>
        </w:rPr>
        <w:t xml:space="preserve">une fois par année </w:t>
      </w:r>
      <w:r w:rsidR="00F875AD" w:rsidRPr="0032475C">
        <w:rPr>
          <w:kern w:val="2"/>
          <w:lang w:val="fr-CA"/>
          <w14:ligatures w14:val="standardContextual"/>
        </w:rPr>
        <w:t>et</w:t>
      </w:r>
      <w:r w:rsidRPr="0032475C">
        <w:rPr>
          <w:kern w:val="2"/>
          <w:lang w:val="fr-CA"/>
          <w14:ligatures w14:val="standardContextual"/>
        </w:rPr>
        <w:t xml:space="preserve"> à la suite de changements organisationnels</w:t>
      </w:r>
      <w:bookmarkEnd w:id="6"/>
      <w:r w:rsidRPr="0032475C">
        <w:rPr>
          <w:kern w:val="2"/>
          <w:lang w:val="fr-CA"/>
          <w14:ligatures w14:val="standardContextual"/>
        </w:rPr>
        <w:t>.</w:t>
      </w:r>
    </w:p>
    <w:p w14:paraId="46B08EFC" w14:textId="5180C55B" w:rsidR="009D2AA2" w:rsidRPr="0032475C" w:rsidRDefault="00856DAD" w:rsidP="00AB2405">
      <w:pPr>
        <w:numPr>
          <w:ilvl w:val="0"/>
          <w:numId w:val="4"/>
        </w:numPr>
        <w:rPr>
          <w:kern w:val="2"/>
          <w:lang w:val="fr-CA"/>
          <w14:ligatures w14:val="standardContextual"/>
        </w:rPr>
      </w:pPr>
      <w:bookmarkStart w:id="7" w:name="lt_pId015"/>
      <w:r w:rsidRPr="0032475C">
        <w:rPr>
          <w:kern w:val="2"/>
          <w:lang w:val="fr-CA"/>
          <w14:ligatures w14:val="standardContextual"/>
        </w:rPr>
        <w:t xml:space="preserve">Ne limitez pas </w:t>
      </w:r>
      <w:r w:rsidR="008D6E03" w:rsidRPr="0032475C">
        <w:rPr>
          <w:kern w:val="2"/>
          <w:lang w:val="fr-CA"/>
          <w14:ligatures w14:val="standardContextual"/>
        </w:rPr>
        <w:t>vo</w:t>
      </w:r>
      <w:r w:rsidRPr="0032475C">
        <w:rPr>
          <w:kern w:val="2"/>
          <w:lang w:val="fr-CA"/>
          <w14:ligatures w14:val="standardContextual"/>
        </w:rPr>
        <w:t>s plans de suppléance aux membres de la direction</w:t>
      </w:r>
      <w:r w:rsidR="002B3602" w:rsidRPr="0032475C">
        <w:rPr>
          <w:kern w:val="2"/>
          <w:lang w:val="fr-CA"/>
          <w14:ligatures w14:val="standardContextual"/>
        </w:rPr>
        <w:t>.</w:t>
      </w:r>
      <w:bookmarkEnd w:id="7"/>
      <w:r w:rsidR="002B3602" w:rsidRPr="0032475C">
        <w:rPr>
          <w:kern w:val="2"/>
          <w:lang w:val="fr-CA"/>
          <w14:ligatures w14:val="standardContextual"/>
        </w:rPr>
        <w:t xml:space="preserve"> </w:t>
      </w:r>
      <w:bookmarkStart w:id="8" w:name="lt_pId016"/>
      <w:r w:rsidRPr="0032475C">
        <w:rPr>
          <w:kern w:val="2"/>
          <w:lang w:val="fr-CA"/>
          <w14:ligatures w14:val="standardContextual"/>
        </w:rPr>
        <w:t xml:space="preserve">Certains membres </w:t>
      </w:r>
      <w:r w:rsidR="003D37CA" w:rsidRPr="0032475C">
        <w:rPr>
          <w:kern w:val="2"/>
          <w:lang w:val="fr-CA"/>
          <w14:ligatures w14:val="standardContextual"/>
        </w:rPr>
        <w:t>du</w:t>
      </w:r>
      <w:r w:rsidRPr="0032475C">
        <w:rPr>
          <w:kern w:val="2"/>
          <w:lang w:val="fr-CA"/>
          <w14:ligatures w14:val="standardContextual"/>
        </w:rPr>
        <w:t xml:space="preserve"> personnel ont </w:t>
      </w:r>
      <w:r w:rsidR="003D37CA" w:rsidRPr="0032475C">
        <w:rPr>
          <w:kern w:val="2"/>
          <w:lang w:val="fr-CA"/>
          <w14:ligatures w14:val="standardContextual"/>
        </w:rPr>
        <w:t xml:space="preserve">sans aucun doute une </w:t>
      </w:r>
      <w:r w:rsidRPr="0032475C">
        <w:rPr>
          <w:kern w:val="2"/>
          <w:lang w:val="fr-CA"/>
          <w14:ligatures w14:val="standardContextual"/>
        </w:rPr>
        <w:t xml:space="preserve">expérience ou des connaissances </w:t>
      </w:r>
      <w:r w:rsidR="002B3602" w:rsidRPr="0032475C">
        <w:rPr>
          <w:kern w:val="2"/>
          <w:lang w:val="fr-CA"/>
          <w14:ligatures w14:val="standardContextual"/>
        </w:rPr>
        <w:t>unique</w:t>
      </w:r>
      <w:r w:rsidRPr="0032475C">
        <w:rPr>
          <w:kern w:val="2"/>
          <w:lang w:val="fr-CA"/>
          <w14:ligatures w14:val="standardContextual"/>
        </w:rPr>
        <w:t>s</w:t>
      </w:r>
      <w:r w:rsidR="002B3602" w:rsidRPr="0032475C">
        <w:rPr>
          <w:kern w:val="2"/>
          <w:lang w:val="fr-CA"/>
          <w14:ligatures w14:val="standardContextual"/>
        </w:rPr>
        <w:t xml:space="preserve"> </w:t>
      </w:r>
      <w:r w:rsidRPr="0032475C">
        <w:rPr>
          <w:kern w:val="2"/>
          <w:lang w:val="fr-CA"/>
          <w14:ligatures w14:val="standardContextual"/>
        </w:rPr>
        <w:t>ou spécialisées</w:t>
      </w:r>
      <w:r w:rsidR="002B3602" w:rsidRPr="0032475C">
        <w:rPr>
          <w:kern w:val="2"/>
          <w:lang w:val="fr-CA"/>
          <w14:ligatures w14:val="standardContextual"/>
        </w:rPr>
        <w:t xml:space="preserve"> </w:t>
      </w:r>
      <w:r w:rsidRPr="0032475C">
        <w:rPr>
          <w:kern w:val="2"/>
          <w:lang w:val="fr-CA"/>
          <w14:ligatures w14:val="standardContextual"/>
        </w:rPr>
        <w:t>sur lesquel</w:t>
      </w:r>
      <w:r w:rsidR="00CC3723" w:rsidRPr="0032475C">
        <w:rPr>
          <w:kern w:val="2"/>
          <w:lang w:val="fr-CA"/>
          <w14:ligatures w14:val="standardContextual"/>
        </w:rPr>
        <w:t>le</w:t>
      </w:r>
      <w:r w:rsidRPr="0032475C">
        <w:rPr>
          <w:kern w:val="2"/>
          <w:lang w:val="fr-CA"/>
          <w14:ligatures w14:val="standardContextual"/>
        </w:rPr>
        <w:t xml:space="preserve">s </w:t>
      </w:r>
      <w:r w:rsidR="00060636" w:rsidRPr="0032475C">
        <w:rPr>
          <w:kern w:val="2"/>
          <w:lang w:val="fr-CA"/>
          <w14:ligatures w14:val="standardContextual"/>
        </w:rPr>
        <w:t>votre organisation</w:t>
      </w:r>
      <w:r w:rsidRPr="0032475C">
        <w:rPr>
          <w:kern w:val="2"/>
          <w:lang w:val="fr-CA"/>
          <w14:ligatures w14:val="standardContextual"/>
        </w:rPr>
        <w:t xml:space="preserve"> </w:t>
      </w:r>
      <w:r w:rsidR="00060636" w:rsidRPr="0032475C">
        <w:rPr>
          <w:kern w:val="2"/>
          <w:lang w:val="fr-CA"/>
          <w14:ligatures w14:val="standardContextual"/>
        </w:rPr>
        <w:t xml:space="preserve">compte </w:t>
      </w:r>
      <w:r w:rsidRPr="0032475C">
        <w:rPr>
          <w:kern w:val="2"/>
          <w:lang w:val="fr-CA"/>
          <w14:ligatures w14:val="standardContextual"/>
        </w:rPr>
        <w:t>fortement</w:t>
      </w:r>
      <w:r w:rsidR="002B3602" w:rsidRPr="0032475C">
        <w:rPr>
          <w:kern w:val="2"/>
          <w:lang w:val="fr-CA"/>
          <w14:ligatures w14:val="standardContextual"/>
        </w:rPr>
        <w:t>.</w:t>
      </w:r>
      <w:bookmarkEnd w:id="8"/>
    </w:p>
    <w:p w14:paraId="7E6A255F" w14:textId="5DF1B9B3" w:rsidR="009D2AA2" w:rsidRPr="0032475C" w:rsidRDefault="000C605E" w:rsidP="009D2AA2">
      <w:pPr>
        <w:rPr>
          <w:kern w:val="2"/>
          <w:lang w:val="fr-CA"/>
          <w14:ligatures w14:val="standardContextual"/>
        </w:rPr>
      </w:pPr>
      <w:bookmarkStart w:id="9" w:name="lt_pId017"/>
      <w:r w:rsidRPr="0032475C">
        <w:rPr>
          <w:kern w:val="2"/>
          <w:lang w:val="fr-CA"/>
          <w14:ligatures w14:val="standardContextual"/>
        </w:rPr>
        <w:t>Considérations relatives aux m</w:t>
      </w:r>
      <w:r w:rsidR="00AB2405" w:rsidRPr="0032475C">
        <w:rPr>
          <w:kern w:val="2"/>
          <w:lang w:val="fr-CA"/>
          <w14:ligatures w14:val="standardContextual"/>
        </w:rPr>
        <w:t>embres clés du p</w:t>
      </w:r>
      <w:r w:rsidR="002B3602" w:rsidRPr="0032475C">
        <w:rPr>
          <w:kern w:val="2"/>
          <w:lang w:val="fr-CA"/>
          <w14:ligatures w14:val="standardContextual"/>
        </w:rPr>
        <w:t>ersonnel</w:t>
      </w:r>
      <w:bookmarkEnd w:id="9"/>
    </w:p>
    <w:p w14:paraId="4928A6D2" w14:textId="1419C1E0" w:rsidR="009D2AA2" w:rsidRPr="0032475C" w:rsidRDefault="00D8357E" w:rsidP="00AB2405">
      <w:pPr>
        <w:numPr>
          <w:ilvl w:val="0"/>
          <w:numId w:val="5"/>
        </w:numPr>
        <w:rPr>
          <w:kern w:val="2"/>
          <w:lang w:val="fr-CA"/>
          <w14:ligatures w14:val="standardContextual"/>
        </w:rPr>
      </w:pPr>
      <w:bookmarkStart w:id="10" w:name="lt_pId018"/>
      <w:r w:rsidRPr="0032475C">
        <w:rPr>
          <w:kern w:val="2"/>
          <w:lang w:val="fr-CA"/>
          <w14:ligatures w14:val="standardContextual"/>
        </w:rPr>
        <w:t xml:space="preserve">Effectuez l’analyse de vos processus </w:t>
      </w:r>
      <w:r w:rsidR="00344052" w:rsidRPr="0032475C">
        <w:rPr>
          <w:kern w:val="2"/>
          <w:lang w:val="fr-CA"/>
          <w14:ligatures w14:val="standardContextual"/>
        </w:rPr>
        <w:t>essentiels</w:t>
      </w:r>
      <w:r w:rsidRPr="0032475C">
        <w:rPr>
          <w:kern w:val="2"/>
          <w:lang w:val="fr-CA"/>
          <w14:ligatures w14:val="standardContextual"/>
        </w:rPr>
        <w:t xml:space="preserve"> et des personnes qui en sont responsable</w:t>
      </w:r>
      <w:r w:rsidR="00EA6B37">
        <w:rPr>
          <w:kern w:val="2"/>
          <w:lang w:val="fr-CA"/>
          <w14:ligatures w14:val="standardContextual"/>
        </w:rPr>
        <w:t>s</w:t>
      </w:r>
      <w:r w:rsidR="002B3602" w:rsidRPr="0032475C">
        <w:rPr>
          <w:kern w:val="2"/>
          <w:lang w:val="fr-CA"/>
          <w14:ligatures w14:val="standardContextual"/>
        </w:rPr>
        <w:t>.</w:t>
      </w:r>
      <w:bookmarkEnd w:id="10"/>
      <w:r w:rsidR="002B3602" w:rsidRPr="0032475C">
        <w:rPr>
          <w:kern w:val="2"/>
          <w:lang w:val="fr-CA"/>
          <w14:ligatures w14:val="standardContextual"/>
        </w:rPr>
        <w:t xml:space="preserve"> </w:t>
      </w:r>
      <w:bookmarkStart w:id="11" w:name="lt_pId019"/>
      <w:r w:rsidR="0026717C" w:rsidRPr="0032475C">
        <w:rPr>
          <w:kern w:val="2"/>
          <w:lang w:val="fr-CA"/>
          <w14:ligatures w14:val="standardContextual"/>
        </w:rPr>
        <w:t>Lors d’une situation d’urgence</w:t>
      </w:r>
      <w:r w:rsidR="002B3602" w:rsidRPr="0032475C">
        <w:rPr>
          <w:kern w:val="2"/>
          <w:lang w:val="fr-CA"/>
          <w14:ligatures w14:val="standardContextual"/>
        </w:rPr>
        <w:t xml:space="preserve">, </w:t>
      </w:r>
      <w:r w:rsidR="004617D4" w:rsidRPr="0032475C">
        <w:rPr>
          <w:kern w:val="2"/>
          <w:lang w:val="fr-CA"/>
          <w14:ligatures w14:val="standardContextual"/>
        </w:rPr>
        <w:t>le ou la chef d’équipe n’est peut-être pas le seul membre clé de votre personnel</w:t>
      </w:r>
      <w:r w:rsidR="002B3602" w:rsidRPr="0032475C">
        <w:rPr>
          <w:kern w:val="2"/>
          <w:lang w:val="fr-CA"/>
          <w14:ligatures w14:val="standardContextual"/>
        </w:rPr>
        <w:t>.</w:t>
      </w:r>
      <w:bookmarkEnd w:id="11"/>
      <w:r w:rsidR="002B3602" w:rsidRPr="0032475C">
        <w:rPr>
          <w:kern w:val="2"/>
          <w:lang w:val="fr-CA"/>
          <w14:ligatures w14:val="standardContextual"/>
        </w:rPr>
        <w:t xml:space="preserve"> </w:t>
      </w:r>
      <w:bookmarkStart w:id="12" w:name="lt_pId020"/>
      <w:r w:rsidR="004617D4" w:rsidRPr="0032475C">
        <w:rPr>
          <w:kern w:val="2"/>
          <w:lang w:val="fr-CA"/>
          <w14:ligatures w14:val="standardContextual"/>
        </w:rPr>
        <w:t>On pense entre autres aux personnes qui opèrent de</w:t>
      </w:r>
      <w:r w:rsidR="002D465D" w:rsidRPr="0032475C">
        <w:rPr>
          <w:kern w:val="2"/>
          <w:lang w:val="fr-CA"/>
          <w14:ligatures w14:val="standardContextual"/>
        </w:rPr>
        <w:t>s</w:t>
      </w:r>
      <w:r w:rsidR="004617D4" w:rsidRPr="0032475C">
        <w:rPr>
          <w:kern w:val="2"/>
          <w:lang w:val="fr-CA"/>
          <w14:ligatures w14:val="standardContextual"/>
        </w:rPr>
        <w:t xml:space="preserve"> </w:t>
      </w:r>
      <w:r w:rsidR="002D465D" w:rsidRPr="0032475C">
        <w:rPr>
          <w:kern w:val="2"/>
          <w:lang w:val="fr-CA"/>
          <w14:ligatures w14:val="standardContextual"/>
        </w:rPr>
        <w:t xml:space="preserve">appareils </w:t>
      </w:r>
      <w:r w:rsidR="004617D4" w:rsidRPr="0032475C">
        <w:rPr>
          <w:kern w:val="2"/>
          <w:lang w:val="fr-CA"/>
          <w14:ligatures w14:val="standardContextual"/>
        </w:rPr>
        <w:t>précis ou qui ont suivi des formations spécialisées.</w:t>
      </w:r>
      <w:bookmarkEnd w:id="12"/>
    </w:p>
    <w:p w14:paraId="4B622B85" w14:textId="327B876B" w:rsidR="00773DF4" w:rsidRPr="0032475C" w:rsidRDefault="002B3602" w:rsidP="00773DF4">
      <w:pPr>
        <w:numPr>
          <w:ilvl w:val="0"/>
          <w:numId w:val="6"/>
        </w:numPr>
        <w:rPr>
          <w:kern w:val="2"/>
          <w:lang w:val="fr-CA"/>
          <w14:ligatures w14:val="standardContextual"/>
        </w:rPr>
      </w:pPr>
      <w:bookmarkStart w:id="13" w:name="lt_pId021"/>
      <w:r w:rsidRPr="0032475C">
        <w:rPr>
          <w:kern w:val="2"/>
          <w:lang w:val="fr-CA"/>
          <w14:ligatures w14:val="standardContextual"/>
        </w:rPr>
        <w:t xml:space="preserve">Collaborez avec les gestionnaires et les responsables de processus en vue de trouver </w:t>
      </w:r>
      <w:r w:rsidR="009E7A2F" w:rsidRPr="0032475C">
        <w:rPr>
          <w:kern w:val="2"/>
          <w:lang w:val="fr-CA"/>
          <w14:ligatures w14:val="standardContextual"/>
        </w:rPr>
        <w:t xml:space="preserve">les bonnes suppléantes et </w:t>
      </w:r>
      <w:r w:rsidRPr="0032475C">
        <w:rPr>
          <w:kern w:val="2"/>
          <w:lang w:val="fr-CA"/>
          <w14:ligatures w14:val="standardContextual"/>
        </w:rPr>
        <w:t xml:space="preserve">les bons </w:t>
      </w:r>
      <w:r w:rsidR="009E7A2F" w:rsidRPr="0032475C">
        <w:rPr>
          <w:kern w:val="2"/>
          <w:lang w:val="fr-CA"/>
          <w14:ligatures w14:val="standardContextual"/>
        </w:rPr>
        <w:t xml:space="preserve">suppléants </w:t>
      </w:r>
      <w:r w:rsidRPr="0032475C">
        <w:rPr>
          <w:kern w:val="2"/>
          <w:lang w:val="fr-CA"/>
          <w14:ligatures w14:val="standardContextual"/>
        </w:rPr>
        <w:t>et pour chacun de vos processus et rôles essentiels.</w:t>
      </w:r>
      <w:bookmarkStart w:id="14" w:name="lt_pId024"/>
      <w:bookmarkEnd w:id="13"/>
    </w:p>
    <w:p w14:paraId="1DDC9B88" w14:textId="278BA910" w:rsidR="00FD20C6" w:rsidRPr="0032475C" w:rsidRDefault="00773DF4" w:rsidP="00773DF4">
      <w:pPr>
        <w:numPr>
          <w:ilvl w:val="0"/>
          <w:numId w:val="6"/>
        </w:numPr>
        <w:rPr>
          <w:kern w:val="2"/>
          <w:lang w:val="fr-CA"/>
          <w14:ligatures w14:val="standardContextual"/>
        </w:rPr>
      </w:pPr>
      <w:r w:rsidRPr="0032475C">
        <w:rPr>
          <w:kern w:val="2"/>
          <w:lang w:val="fr-CA"/>
          <w14:ligatures w14:val="standardContextual"/>
        </w:rPr>
        <w:t>D</w:t>
      </w:r>
      <w:r w:rsidR="00FD20C6" w:rsidRPr="0032475C">
        <w:rPr>
          <w:kern w:val="2"/>
          <w:lang w:val="fr-CA"/>
          <w14:ligatures w14:val="standardContextual"/>
        </w:rPr>
        <w:t>ocumente</w:t>
      </w:r>
      <w:r w:rsidRPr="0032475C">
        <w:rPr>
          <w:kern w:val="2"/>
          <w:lang w:val="fr-CA"/>
          <w14:ligatures w14:val="standardContextual"/>
        </w:rPr>
        <w:t>z</w:t>
      </w:r>
      <w:r w:rsidR="00FD20C6" w:rsidRPr="0032475C">
        <w:rPr>
          <w:kern w:val="2"/>
          <w:lang w:val="fr-CA"/>
          <w14:ligatures w14:val="standardContextual"/>
        </w:rPr>
        <w:t xml:space="preserve"> soigneusement </w:t>
      </w:r>
      <w:r w:rsidR="00EC5228" w:rsidRPr="0032475C">
        <w:rPr>
          <w:kern w:val="2"/>
          <w:lang w:val="fr-CA"/>
          <w14:ligatures w14:val="standardContextual"/>
        </w:rPr>
        <w:t xml:space="preserve">les tâches individuelles et </w:t>
      </w:r>
      <w:r w:rsidR="00FD20C6" w:rsidRPr="0032475C">
        <w:rPr>
          <w:kern w:val="2"/>
          <w:lang w:val="fr-CA"/>
          <w14:ligatures w14:val="standardContextual"/>
        </w:rPr>
        <w:t>les processus essentiels. Des documents clairs augmente</w:t>
      </w:r>
      <w:r w:rsidRPr="0032475C">
        <w:rPr>
          <w:kern w:val="2"/>
          <w:lang w:val="fr-CA"/>
          <w14:ligatures w14:val="standardContextual"/>
        </w:rPr>
        <w:t>nt</w:t>
      </w:r>
      <w:r w:rsidR="00FD20C6" w:rsidRPr="0032475C">
        <w:rPr>
          <w:kern w:val="2"/>
          <w:lang w:val="fr-CA"/>
          <w14:ligatures w14:val="standardContextual"/>
        </w:rPr>
        <w:t xml:space="preserve"> la confiance et permet</w:t>
      </w:r>
      <w:r w:rsidRPr="0032475C">
        <w:rPr>
          <w:kern w:val="2"/>
          <w:lang w:val="fr-CA"/>
          <w14:ligatures w14:val="standardContextual"/>
        </w:rPr>
        <w:t>tent</w:t>
      </w:r>
      <w:r w:rsidR="00FD20C6" w:rsidRPr="0032475C">
        <w:rPr>
          <w:kern w:val="2"/>
          <w:lang w:val="fr-CA"/>
          <w14:ligatures w14:val="standardContextual"/>
        </w:rPr>
        <w:t xml:space="preserve"> de s</w:t>
      </w:r>
      <w:r w:rsidR="001C207E" w:rsidRPr="0032475C">
        <w:rPr>
          <w:kern w:val="2"/>
          <w:lang w:val="fr-CA"/>
          <w14:ligatures w14:val="standardContextual"/>
        </w:rPr>
        <w:t>’</w:t>
      </w:r>
      <w:r w:rsidR="00FD20C6" w:rsidRPr="0032475C">
        <w:rPr>
          <w:kern w:val="2"/>
          <w:lang w:val="fr-CA"/>
          <w14:ligatures w14:val="standardContextual"/>
        </w:rPr>
        <w:t xml:space="preserve">assurer que les </w:t>
      </w:r>
      <w:r w:rsidR="00C133F8" w:rsidRPr="0032475C">
        <w:rPr>
          <w:kern w:val="2"/>
          <w:lang w:val="fr-CA"/>
          <w14:ligatures w14:val="standardContextual"/>
        </w:rPr>
        <w:t xml:space="preserve">suppléantes </w:t>
      </w:r>
      <w:r w:rsidR="00FD20C6" w:rsidRPr="0032475C">
        <w:rPr>
          <w:kern w:val="2"/>
          <w:lang w:val="fr-CA"/>
          <w14:ligatures w14:val="standardContextual"/>
        </w:rPr>
        <w:t xml:space="preserve">ou </w:t>
      </w:r>
      <w:r w:rsidR="00C133F8" w:rsidRPr="0032475C">
        <w:rPr>
          <w:kern w:val="2"/>
          <w:lang w:val="fr-CA"/>
          <w14:ligatures w14:val="standardContextual"/>
        </w:rPr>
        <w:t xml:space="preserve">suppléants </w:t>
      </w:r>
      <w:r w:rsidR="00FD20C6" w:rsidRPr="0032475C">
        <w:rPr>
          <w:kern w:val="2"/>
          <w:lang w:val="fr-CA"/>
          <w14:ligatures w14:val="standardContextual"/>
        </w:rPr>
        <w:t>n</w:t>
      </w:r>
      <w:r w:rsidR="001C207E" w:rsidRPr="0032475C">
        <w:rPr>
          <w:kern w:val="2"/>
          <w:lang w:val="fr-CA"/>
          <w14:ligatures w14:val="standardContextual"/>
        </w:rPr>
        <w:t>’</w:t>
      </w:r>
      <w:r w:rsidR="00FD20C6" w:rsidRPr="0032475C">
        <w:rPr>
          <w:kern w:val="2"/>
          <w:lang w:val="fr-CA"/>
          <w14:ligatures w14:val="standardContextual"/>
        </w:rPr>
        <w:t>oublient pas des tâches ou des étapes décisionnelles importantes d</w:t>
      </w:r>
      <w:r w:rsidRPr="0032475C">
        <w:rPr>
          <w:kern w:val="2"/>
          <w:lang w:val="fr-CA"/>
          <w14:ligatures w14:val="standardContextual"/>
        </w:rPr>
        <w:t>urant</w:t>
      </w:r>
      <w:r w:rsidR="00FD20C6" w:rsidRPr="0032475C">
        <w:rPr>
          <w:kern w:val="2"/>
          <w:lang w:val="fr-CA"/>
          <w14:ligatures w14:val="standardContextual"/>
        </w:rPr>
        <w:t xml:space="preserve"> une catastrophe.</w:t>
      </w:r>
    </w:p>
    <w:p w14:paraId="0C5E2F6A" w14:textId="0AB10897" w:rsidR="009D2AA2" w:rsidRPr="0032475C" w:rsidRDefault="0031084D" w:rsidP="00FD20C6">
      <w:pPr>
        <w:numPr>
          <w:ilvl w:val="0"/>
          <w:numId w:val="8"/>
        </w:numPr>
        <w:rPr>
          <w:kern w:val="2"/>
          <w:lang w:val="fr-CA"/>
          <w14:ligatures w14:val="standardContextual"/>
        </w:rPr>
      </w:pPr>
      <w:r w:rsidRPr="0032475C">
        <w:rPr>
          <w:kern w:val="2"/>
          <w:lang w:val="fr-CA"/>
          <w14:ligatures w14:val="standardContextual"/>
        </w:rPr>
        <w:lastRenderedPageBreak/>
        <w:t>Introduisez</w:t>
      </w:r>
      <w:r w:rsidR="00FD20C6" w:rsidRPr="0032475C">
        <w:rPr>
          <w:kern w:val="2"/>
          <w:lang w:val="fr-CA"/>
          <w14:ligatures w14:val="standardContextual"/>
        </w:rPr>
        <w:t xml:space="preserve"> </w:t>
      </w:r>
      <w:r w:rsidR="0098247F" w:rsidRPr="0032475C">
        <w:rPr>
          <w:kern w:val="2"/>
          <w:lang w:val="fr-CA"/>
          <w14:ligatures w14:val="standardContextual"/>
        </w:rPr>
        <w:t>des</w:t>
      </w:r>
      <w:r w:rsidR="00FD20C6" w:rsidRPr="0032475C">
        <w:rPr>
          <w:kern w:val="2"/>
          <w:lang w:val="fr-CA"/>
          <w14:ligatures w14:val="standardContextual"/>
        </w:rPr>
        <w:t xml:space="preserve"> formation</w:t>
      </w:r>
      <w:r w:rsidR="0098247F" w:rsidRPr="0032475C">
        <w:rPr>
          <w:kern w:val="2"/>
          <w:lang w:val="fr-CA"/>
          <w14:ligatures w14:val="standardContextual"/>
        </w:rPr>
        <w:t>s</w:t>
      </w:r>
      <w:r w:rsidR="00FD20C6" w:rsidRPr="0032475C">
        <w:rPr>
          <w:kern w:val="2"/>
          <w:lang w:val="fr-CA"/>
          <w14:ligatures w14:val="standardContextual"/>
        </w:rPr>
        <w:t xml:space="preserve"> polyvalente</w:t>
      </w:r>
      <w:r w:rsidR="0098247F" w:rsidRPr="0032475C">
        <w:rPr>
          <w:kern w:val="2"/>
          <w:lang w:val="fr-CA"/>
          <w14:ligatures w14:val="standardContextual"/>
        </w:rPr>
        <w:t>s</w:t>
      </w:r>
      <w:r w:rsidR="00FD20C6" w:rsidRPr="0032475C">
        <w:rPr>
          <w:kern w:val="2"/>
          <w:lang w:val="fr-CA"/>
          <w14:ligatures w14:val="standardContextual"/>
        </w:rPr>
        <w:t xml:space="preserve">, </w:t>
      </w:r>
      <w:r w:rsidR="0098247F" w:rsidRPr="0032475C">
        <w:rPr>
          <w:kern w:val="2"/>
          <w:lang w:val="fr-CA"/>
          <w14:ligatures w14:val="standardContextual"/>
        </w:rPr>
        <w:t>d</w:t>
      </w:r>
      <w:r w:rsidR="00FD20C6" w:rsidRPr="0032475C">
        <w:rPr>
          <w:kern w:val="2"/>
          <w:lang w:val="fr-CA"/>
          <w14:ligatures w14:val="standardContextual"/>
        </w:rPr>
        <w:t>e</w:t>
      </w:r>
      <w:r w:rsidR="0098247F" w:rsidRPr="0032475C">
        <w:rPr>
          <w:kern w:val="2"/>
          <w:lang w:val="fr-CA"/>
          <w14:ligatures w14:val="standardContextual"/>
        </w:rPr>
        <w:t>s</w:t>
      </w:r>
      <w:r w:rsidR="00FD20C6" w:rsidRPr="0032475C">
        <w:rPr>
          <w:kern w:val="2"/>
          <w:lang w:val="fr-CA"/>
          <w14:ligatures w14:val="standardContextual"/>
        </w:rPr>
        <w:t xml:space="preserve"> responsabilités partagées ou </w:t>
      </w:r>
      <w:r w:rsidR="0098247F" w:rsidRPr="0032475C">
        <w:rPr>
          <w:kern w:val="2"/>
          <w:lang w:val="fr-CA"/>
          <w14:ligatures w14:val="standardContextual"/>
        </w:rPr>
        <w:t>des</w:t>
      </w:r>
      <w:r w:rsidR="00FD20C6" w:rsidRPr="0032475C">
        <w:rPr>
          <w:kern w:val="2"/>
          <w:lang w:val="fr-CA"/>
          <w14:ligatures w14:val="standardContextual"/>
        </w:rPr>
        <w:t xml:space="preserve"> rotation</w:t>
      </w:r>
      <w:r w:rsidR="0098247F" w:rsidRPr="0032475C">
        <w:rPr>
          <w:kern w:val="2"/>
          <w:lang w:val="fr-CA"/>
          <w14:ligatures w14:val="standardContextual"/>
        </w:rPr>
        <w:t>s</w:t>
      </w:r>
      <w:r w:rsidR="00FD20C6" w:rsidRPr="0032475C">
        <w:rPr>
          <w:kern w:val="2"/>
          <w:lang w:val="fr-CA"/>
          <w14:ligatures w14:val="standardContextual"/>
        </w:rPr>
        <w:t xml:space="preserve"> des postes avec le personnel qui pourrait être appelé à jouer le rôle de </w:t>
      </w:r>
      <w:r w:rsidR="006C0A84" w:rsidRPr="0032475C">
        <w:rPr>
          <w:kern w:val="2"/>
          <w:lang w:val="fr-CA"/>
          <w14:ligatures w14:val="standardContextual"/>
        </w:rPr>
        <w:t xml:space="preserve">suppléante </w:t>
      </w:r>
      <w:r w:rsidR="00FD20C6" w:rsidRPr="0032475C">
        <w:rPr>
          <w:kern w:val="2"/>
          <w:lang w:val="fr-CA"/>
          <w14:ligatures w14:val="standardContextual"/>
        </w:rPr>
        <w:t xml:space="preserve">ou </w:t>
      </w:r>
      <w:r w:rsidR="006C0A84" w:rsidRPr="0032475C">
        <w:rPr>
          <w:kern w:val="2"/>
          <w:lang w:val="fr-CA"/>
          <w14:ligatures w14:val="standardContextual"/>
        </w:rPr>
        <w:t>suppléant</w:t>
      </w:r>
      <w:r w:rsidR="00FD20C6" w:rsidRPr="0032475C">
        <w:rPr>
          <w:kern w:val="2"/>
          <w:lang w:val="fr-CA"/>
          <w14:ligatures w14:val="standardContextual"/>
        </w:rPr>
        <w:t>.</w:t>
      </w:r>
      <w:bookmarkEnd w:id="14"/>
    </w:p>
    <w:p w14:paraId="144DAC5C" w14:textId="3CDD1B45" w:rsidR="009D2AA2" w:rsidRPr="0032475C" w:rsidRDefault="0098247F" w:rsidP="00AB2405">
      <w:pPr>
        <w:numPr>
          <w:ilvl w:val="0"/>
          <w:numId w:val="9"/>
        </w:numPr>
        <w:rPr>
          <w:kern w:val="2"/>
          <w14:ligatures w14:val="standardContextual"/>
        </w:rPr>
      </w:pPr>
      <w:r w:rsidRPr="0032475C">
        <w:rPr>
          <w:kern w:val="2"/>
          <w:lang w:val="fr-CA"/>
          <w14:ligatures w14:val="standardContextual"/>
        </w:rPr>
        <w:t xml:space="preserve">Dans la mesure du possible, mettez en commun votre personnel et vos ressources pour </w:t>
      </w:r>
      <w:r w:rsidR="0031084D" w:rsidRPr="0032475C">
        <w:rPr>
          <w:kern w:val="2"/>
          <w:lang w:val="fr-CA"/>
          <w14:ligatures w14:val="standardContextual"/>
        </w:rPr>
        <w:t xml:space="preserve">créer </w:t>
      </w:r>
      <w:r w:rsidRPr="0032475C">
        <w:rPr>
          <w:kern w:val="2"/>
          <w:lang w:val="fr-CA"/>
          <w14:ligatures w14:val="standardContextual"/>
        </w:rPr>
        <w:t xml:space="preserve">des processus, des systèmes ou des technologies </w:t>
      </w:r>
      <w:r w:rsidR="0031084D" w:rsidRPr="0032475C">
        <w:rPr>
          <w:kern w:val="2"/>
          <w:lang w:val="fr-CA"/>
          <w14:ligatures w14:val="standardContextual"/>
        </w:rPr>
        <w:t>de collaboration</w:t>
      </w:r>
      <w:r w:rsidRPr="0032475C">
        <w:rPr>
          <w:kern w:val="2"/>
          <w:lang w:val="fr-CA"/>
          <w14:ligatures w14:val="standardContextual"/>
        </w:rPr>
        <w:t xml:space="preserve"> interreliés. Ce</w:t>
      </w:r>
      <w:r w:rsidR="0031084D" w:rsidRPr="0032475C">
        <w:rPr>
          <w:kern w:val="2"/>
          <w:lang w:val="fr-CA"/>
          <w14:ligatures w14:val="standardContextual"/>
        </w:rPr>
        <w:t xml:space="preserve"> faisant, vous renforcerez </w:t>
      </w:r>
      <w:r w:rsidR="007C348C" w:rsidRPr="0032475C">
        <w:rPr>
          <w:kern w:val="2"/>
          <w:lang w:val="fr-CA"/>
          <w14:ligatures w14:val="standardContextual"/>
        </w:rPr>
        <w:t>vos</w:t>
      </w:r>
      <w:r w:rsidRPr="0032475C">
        <w:rPr>
          <w:kern w:val="2"/>
          <w:lang w:val="fr-CA"/>
          <w14:ligatures w14:val="standardContextual"/>
        </w:rPr>
        <w:t xml:space="preserve"> capacités et </w:t>
      </w:r>
      <w:r w:rsidR="007C348C" w:rsidRPr="0032475C">
        <w:rPr>
          <w:kern w:val="2"/>
          <w:lang w:val="fr-CA"/>
          <w14:ligatures w14:val="standardContextual"/>
        </w:rPr>
        <w:t>votre</w:t>
      </w:r>
      <w:r w:rsidRPr="0032475C">
        <w:rPr>
          <w:kern w:val="2"/>
          <w:lang w:val="fr-CA"/>
          <w14:ligatures w14:val="standardContextual"/>
        </w:rPr>
        <w:t xml:space="preserve"> résilience </w:t>
      </w:r>
      <w:r w:rsidR="007C348C" w:rsidRPr="0032475C">
        <w:rPr>
          <w:kern w:val="2"/>
          <w:lang w:val="fr-CA"/>
          <w14:ligatures w14:val="standardContextual"/>
        </w:rPr>
        <w:t xml:space="preserve">dans le cadre </w:t>
      </w:r>
      <w:r w:rsidRPr="0032475C">
        <w:rPr>
          <w:kern w:val="2"/>
          <w:lang w:val="fr-CA"/>
          <w14:ligatures w14:val="standardContextual"/>
        </w:rPr>
        <w:t>de vos opérations quotidiennes.</w:t>
      </w:r>
    </w:p>
    <w:p w14:paraId="4C25742A" w14:textId="39CCB1EE" w:rsidR="00E376C7" w:rsidRPr="0032475C" w:rsidRDefault="00E376C7" w:rsidP="00E376C7">
      <w:pPr>
        <w:numPr>
          <w:ilvl w:val="0"/>
          <w:numId w:val="10"/>
        </w:numPr>
        <w:rPr>
          <w:kern w:val="2"/>
          <w:lang w:val="fr-CA"/>
          <w14:ligatures w14:val="standardContextual"/>
        </w:rPr>
      </w:pPr>
      <w:r w:rsidRPr="0032475C">
        <w:rPr>
          <w:kern w:val="2"/>
          <w:lang w:val="fr-CA"/>
          <w14:ligatures w14:val="standardContextual"/>
        </w:rPr>
        <w:t>Veillez à ce que plus d</w:t>
      </w:r>
      <w:r w:rsidR="001C207E" w:rsidRPr="0032475C">
        <w:rPr>
          <w:kern w:val="2"/>
          <w:lang w:val="fr-CA"/>
          <w14:ligatures w14:val="standardContextual"/>
        </w:rPr>
        <w:t>’</w:t>
      </w:r>
      <w:r w:rsidRPr="0032475C">
        <w:rPr>
          <w:kern w:val="2"/>
          <w:lang w:val="fr-CA"/>
          <w14:ligatures w14:val="standardContextual"/>
        </w:rPr>
        <w:t xml:space="preserve">une personne </w:t>
      </w:r>
      <w:r w:rsidR="0090740C" w:rsidRPr="0032475C">
        <w:rPr>
          <w:kern w:val="2"/>
          <w:lang w:val="fr-CA"/>
          <w14:ligatures w14:val="standardContextual"/>
        </w:rPr>
        <w:t xml:space="preserve">puisse rétablir les systèmes informatiques </w:t>
      </w:r>
      <w:r w:rsidR="003311DB" w:rsidRPr="0032475C">
        <w:rPr>
          <w:kern w:val="2"/>
          <w:lang w:val="fr-CA"/>
          <w14:ligatures w14:val="standardContextual"/>
        </w:rPr>
        <w:t xml:space="preserve">(p. ex. </w:t>
      </w:r>
      <w:r w:rsidR="0090740C" w:rsidRPr="0032475C">
        <w:rPr>
          <w:kern w:val="2"/>
          <w:lang w:val="fr-CA"/>
          <w14:ligatures w14:val="standardContextual"/>
        </w:rPr>
        <w:t xml:space="preserve">messagerie par </w:t>
      </w:r>
      <w:r w:rsidRPr="0032475C">
        <w:rPr>
          <w:kern w:val="2"/>
          <w:lang w:val="fr-CA"/>
          <w14:ligatures w14:val="standardContextual"/>
        </w:rPr>
        <w:t>courriel</w:t>
      </w:r>
      <w:r w:rsidR="003311DB" w:rsidRPr="0032475C">
        <w:rPr>
          <w:kern w:val="2"/>
          <w:lang w:val="fr-CA"/>
          <w14:ligatures w14:val="standardContextual"/>
        </w:rPr>
        <w:t>)</w:t>
      </w:r>
      <w:r w:rsidRPr="0032475C">
        <w:rPr>
          <w:kern w:val="2"/>
          <w:lang w:val="fr-CA"/>
          <w14:ligatures w14:val="standardContextual"/>
        </w:rPr>
        <w:t xml:space="preserve"> et accéder aux données stockées.</w:t>
      </w:r>
    </w:p>
    <w:p w14:paraId="53E644C0" w14:textId="77777777" w:rsidR="00E376C7" w:rsidRPr="0032475C" w:rsidRDefault="00E376C7" w:rsidP="003311DB">
      <w:pPr>
        <w:rPr>
          <w:kern w:val="2"/>
          <w:lang w:val="fr-CA"/>
          <w14:ligatures w14:val="standardContextual"/>
        </w:rPr>
      </w:pPr>
    </w:p>
    <w:p w14:paraId="7EF4E3CF" w14:textId="1B154C40" w:rsidR="009D2AA2" w:rsidRPr="0032475C" w:rsidRDefault="000C605E" w:rsidP="009D2AA2">
      <w:pPr>
        <w:rPr>
          <w:kern w:val="2"/>
          <w:lang w:val="fr-CA"/>
          <w14:ligatures w14:val="standardContextual"/>
        </w:rPr>
      </w:pPr>
      <w:r w:rsidRPr="0032475C">
        <w:rPr>
          <w:kern w:val="2"/>
          <w:lang w:val="fr-CA"/>
          <w14:ligatures w14:val="standardContextual"/>
        </w:rPr>
        <w:t xml:space="preserve">Considérations relatives à la formation </w:t>
      </w:r>
      <w:r w:rsidR="009E7A2F" w:rsidRPr="0032475C">
        <w:rPr>
          <w:kern w:val="2"/>
          <w:lang w:val="fr-CA"/>
          <w14:ligatures w14:val="standardContextual"/>
        </w:rPr>
        <w:t>du personnel suppléant</w:t>
      </w:r>
    </w:p>
    <w:p w14:paraId="13D481A7" w14:textId="644E49EE" w:rsidR="009D2AA2" w:rsidRPr="0032475C" w:rsidRDefault="00087152" w:rsidP="00556B2F">
      <w:pPr>
        <w:numPr>
          <w:ilvl w:val="0"/>
          <w:numId w:val="11"/>
        </w:numPr>
        <w:rPr>
          <w:kern w:val="2"/>
          <w:lang w:val="fr-CA"/>
          <w14:ligatures w14:val="standardContextual"/>
        </w:rPr>
      </w:pPr>
      <w:r w:rsidRPr="0032475C">
        <w:rPr>
          <w:kern w:val="2"/>
          <w:lang w:val="fr-CA"/>
          <w14:ligatures w14:val="standardContextual"/>
        </w:rPr>
        <w:t>Vérifiez</w:t>
      </w:r>
      <w:r w:rsidR="00556B2F" w:rsidRPr="0032475C">
        <w:rPr>
          <w:kern w:val="2"/>
          <w:lang w:val="fr-CA"/>
          <w14:ligatures w14:val="standardContextual"/>
        </w:rPr>
        <w:t xml:space="preserve"> que la formation appropriée est donnée en </w:t>
      </w:r>
      <w:r w:rsidR="00EA6B37">
        <w:rPr>
          <w:kern w:val="2"/>
          <w:lang w:val="fr-CA"/>
          <w14:ligatures w14:val="standardContextual"/>
        </w:rPr>
        <w:t>demandant à</w:t>
      </w:r>
      <w:r w:rsidR="00556B2F" w:rsidRPr="0032475C">
        <w:rPr>
          <w:kern w:val="2"/>
          <w:lang w:val="fr-CA"/>
          <w14:ligatures w14:val="standardContextual"/>
        </w:rPr>
        <w:t xml:space="preserve"> chaque partie (</w:t>
      </w:r>
      <w:r w:rsidR="00EA6B37">
        <w:rPr>
          <w:kern w:val="2"/>
          <w:lang w:val="fr-CA"/>
          <w14:ligatures w14:val="standardContextual"/>
        </w:rPr>
        <w:t>personne qui enseigne et personnes en apprentissage</w:t>
      </w:r>
      <w:r w:rsidR="00556B2F" w:rsidRPr="0032475C">
        <w:rPr>
          <w:kern w:val="2"/>
          <w:lang w:val="fr-CA"/>
          <w14:ligatures w14:val="standardContextual"/>
        </w:rPr>
        <w:t>)</w:t>
      </w:r>
      <w:r w:rsidR="00EA6B37">
        <w:rPr>
          <w:kern w:val="2"/>
          <w:lang w:val="fr-CA"/>
          <w14:ligatures w14:val="standardContextual"/>
        </w:rPr>
        <w:t xml:space="preserve"> de rendre des comptes</w:t>
      </w:r>
      <w:r w:rsidR="00556B2F" w:rsidRPr="0032475C">
        <w:rPr>
          <w:kern w:val="2"/>
          <w:lang w:val="fr-CA"/>
          <w14:ligatures w14:val="standardContextual"/>
        </w:rPr>
        <w:t>.</w:t>
      </w:r>
    </w:p>
    <w:p w14:paraId="5A7E9B0A" w14:textId="5F7E91EC" w:rsidR="009D2AA2" w:rsidRPr="0032475C" w:rsidRDefault="000A7D58" w:rsidP="00AB2405">
      <w:pPr>
        <w:numPr>
          <w:ilvl w:val="0"/>
          <w:numId w:val="12"/>
        </w:numPr>
        <w:rPr>
          <w:kern w:val="2"/>
          <w:lang w:val="fr-CA"/>
          <w14:ligatures w14:val="standardContextual"/>
        </w:rPr>
      </w:pPr>
      <w:r w:rsidRPr="0032475C">
        <w:rPr>
          <w:kern w:val="2"/>
          <w:lang w:val="fr-CA"/>
          <w14:ligatures w14:val="standardContextual"/>
        </w:rPr>
        <w:t>Faites de la formation polyvalente une activité de perfectionnement professionnel et incluez-la dans vos évaluations de rendement. Cela permet au personnel de renfort de comprendre comment l</w:t>
      </w:r>
      <w:r w:rsidR="001C207E" w:rsidRPr="0032475C">
        <w:rPr>
          <w:kern w:val="2"/>
          <w:lang w:val="fr-CA"/>
          <w14:ligatures w14:val="standardContextual"/>
        </w:rPr>
        <w:t>’</w:t>
      </w:r>
      <w:r w:rsidRPr="0032475C">
        <w:rPr>
          <w:kern w:val="2"/>
          <w:lang w:val="fr-CA"/>
          <w14:ligatures w14:val="standardContextual"/>
        </w:rPr>
        <w:t>entreprise fonctionne au sein des réseaux, de comprendre les rôles et les relations, et de favoriser la fidélisation en augmentant les possibilités et la flexibilité au sein de votre effectif.</w:t>
      </w:r>
    </w:p>
    <w:p w14:paraId="460EB163" w14:textId="5C643853" w:rsidR="009D2AA2" w:rsidRPr="0032475C" w:rsidRDefault="003434B8" w:rsidP="00AB2405">
      <w:pPr>
        <w:numPr>
          <w:ilvl w:val="0"/>
          <w:numId w:val="13"/>
        </w:numPr>
        <w:rPr>
          <w:kern w:val="2"/>
          <w:lang w:val="fr-CA"/>
          <w14:ligatures w14:val="standardContextual"/>
        </w:rPr>
      </w:pPr>
      <w:r w:rsidRPr="0032475C">
        <w:rPr>
          <w:kern w:val="2"/>
          <w:lang w:val="fr-CA"/>
          <w14:ligatures w14:val="standardContextual"/>
        </w:rPr>
        <w:t>Offr</w:t>
      </w:r>
      <w:r w:rsidR="00087152" w:rsidRPr="0032475C">
        <w:rPr>
          <w:kern w:val="2"/>
          <w:lang w:val="fr-CA"/>
          <w14:ligatures w14:val="standardContextual"/>
        </w:rPr>
        <w:t>ez</w:t>
      </w:r>
      <w:r w:rsidRPr="0032475C">
        <w:rPr>
          <w:kern w:val="2"/>
          <w:lang w:val="fr-CA"/>
          <w14:ligatures w14:val="standardContextual"/>
        </w:rPr>
        <w:t xml:space="preserve"> au personnel de renfort la possibilité de s</w:t>
      </w:r>
      <w:r w:rsidR="001C207E" w:rsidRPr="0032475C">
        <w:rPr>
          <w:kern w:val="2"/>
          <w:lang w:val="fr-CA"/>
          <w14:ligatures w14:val="standardContextual"/>
        </w:rPr>
        <w:t>’</w:t>
      </w:r>
      <w:r w:rsidRPr="0032475C">
        <w:rPr>
          <w:kern w:val="2"/>
          <w:lang w:val="fr-CA"/>
          <w14:ligatures w14:val="standardContextual"/>
        </w:rPr>
        <w:t>entraîner à accomplir les tâches qui lui sont assignées dans le cadre d</w:t>
      </w:r>
      <w:r w:rsidR="001C207E" w:rsidRPr="0032475C">
        <w:rPr>
          <w:kern w:val="2"/>
          <w:lang w:val="fr-CA"/>
          <w14:ligatures w14:val="standardContextual"/>
        </w:rPr>
        <w:t>’</w:t>
      </w:r>
      <w:r w:rsidRPr="0032475C">
        <w:rPr>
          <w:kern w:val="2"/>
          <w:lang w:val="fr-CA"/>
          <w14:ligatures w14:val="standardContextual"/>
        </w:rPr>
        <w:t>opérations normales. Cela permet d</w:t>
      </w:r>
      <w:r w:rsidR="001C207E" w:rsidRPr="0032475C">
        <w:rPr>
          <w:kern w:val="2"/>
          <w:lang w:val="fr-CA"/>
          <w14:ligatures w14:val="standardContextual"/>
        </w:rPr>
        <w:t>’</w:t>
      </w:r>
      <w:r w:rsidRPr="0032475C">
        <w:rPr>
          <w:kern w:val="2"/>
          <w:lang w:val="fr-CA"/>
          <w14:ligatures w14:val="standardContextual"/>
        </w:rPr>
        <w:t>acquérir de l</w:t>
      </w:r>
      <w:r w:rsidR="001C207E" w:rsidRPr="0032475C">
        <w:rPr>
          <w:kern w:val="2"/>
          <w:lang w:val="fr-CA"/>
          <w14:ligatures w14:val="standardContextual"/>
        </w:rPr>
        <w:t>’</w:t>
      </w:r>
      <w:r w:rsidRPr="0032475C">
        <w:rPr>
          <w:kern w:val="2"/>
          <w:lang w:val="fr-CA"/>
          <w14:ligatures w14:val="standardContextual"/>
        </w:rPr>
        <w:t>expérience, de l</w:t>
      </w:r>
      <w:r w:rsidR="001C207E" w:rsidRPr="0032475C">
        <w:rPr>
          <w:kern w:val="2"/>
          <w:lang w:val="fr-CA"/>
          <w14:ligatures w14:val="standardContextual"/>
        </w:rPr>
        <w:t>’</w:t>
      </w:r>
      <w:r w:rsidRPr="0032475C">
        <w:rPr>
          <w:kern w:val="2"/>
          <w:lang w:val="fr-CA"/>
          <w14:ligatures w14:val="standardContextual"/>
        </w:rPr>
        <w:t>assurance et de la confiance avant de devoir intervenir pendant une catastrophe.</w:t>
      </w:r>
    </w:p>
    <w:p w14:paraId="3CB80C3D" w14:textId="392C4C1D" w:rsidR="009D2AA2" w:rsidRPr="0032475C" w:rsidRDefault="00B83F94" w:rsidP="00AB2405">
      <w:pPr>
        <w:numPr>
          <w:ilvl w:val="0"/>
          <w:numId w:val="14"/>
        </w:numPr>
        <w:rPr>
          <w:kern w:val="2"/>
          <w:lang w:val="fr-CA"/>
          <w14:ligatures w14:val="standardContextual"/>
        </w:rPr>
      </w:pPr>
      <w:r w:rsidRPr="0032475C">
        <w:rPr>
          <w:kern w:val="2"/>
          <w:lang w:val="fr-CA"/>
          <w14:ligatures w14:val="standardContextual"/>
        </w:rPr>
        <w:t>Utilisez des périodes de vacances d</w:t>
      </w:r>
      <w:r w:rsidR="00087152" w:rsidRPr="0032475C">
        <w:rPr>
          <w:kern w:val="2"/>
          <w:lang w:val="fr-CA"/>
          <w14:ligatures w14:val="standardContextual"/>
        </w:rPr>
        <w:t>es membres du</w:t>
      </w:r>
      <w:r w:rsidRPr="0032475C">
        <w:rPr>
          <w:kern w:val="2"/>
          <w:lang w:val="fr-CA"/>
          <w14:ligatures w14:val="standardContextual"/>
        </w:rPr>
        <w:t xml:space="preserve"> personnel pour permettre au personnel ayant reçu une formation polyvalente de s</w:t>
      </w:r>
      <w:r w:rsidR="001C207E" w:rsidRPr="0032475C">
        <w:rPr>
          <w:kern w:val="2"/>
          <w:lang w:val="fr-CA"/>
          <w14:ligatures w14:val="standardContextual"/>
        </w:rPr>
        <w:t>’</w:t>
      </w:r>
      <w:r w:rsidRPr="0032475C">
        <w:rPr>
          <w:kern w:val="2"/>
          <w:lang w:val="fr-CA"/>
          <w14:ligatures w14:val="standardContextual"/>
        </w:rPr>
        <w:t xml:space="preserve">entraîner. Par la suite, évaluez le rendement avec les deux parties afin de combler les lacunes ou les points à améliorer. </w:t>
      </w:r>
      <w:r w:rsidR="00087152" w:rsidRPr="0032475C">
        <w:rPr>
          <w:kern w:val="2"/>
          <w:lang w:val="fr-CA"/>
          <w14:ligatures w14:val="standardContextual"/>
        </w:rPr>
        <w:t>D</w:t>
      </w:r>
      <w:r w:rsidRPr="0032475C">
        <w:rPr>
          <w:kern w:val="2"/>
          <w:lang w:val="fr-CA"/>
          <w14:ligatures w14:val="standardContextual"/>
        </w:rPr>
        <w:t>ocumente</w:t>
      </w:r>
      <w:r w:rsidR="00087152" w:rsidRPr="0032475C">
        <w:rPr>
          <w:kern w:val="2"/>
          <w:lang w:val="fr-CA"/>
          <w14:ligatures w14:val="standardContextual"/>
        </w:rPr>
        <w:t>z</w:t>
      </w:r>
      <w:r w:rsidRPr="0032475C">
        <w:rPr>
          <w:kern w:val="2"/>
          <w:lang w:val="fr-CA"/>
          <w14:ligatures w14:val="standardContextual"/>
        </w:rPr>
        <w:t xml:space="preserve"> tous les domaines qui ont été négligés ou qui ne sont pas clairs, afin qu</w:t>
      </w:r>
      <w:r w:rsidR="001C207E" w:rsidRPr="0032475C">
        <w:rPr>
          <w:kern w:val="2"/>
          <w:lang w:val="fr-CA"/>
          <w14:ligatures w14:val="standardContextual"/>
        </w:rPr>
        <w:t>’</w:t>
      </w:r>
      <w:r w:rsidRPr="0032475C">
        <w:rPr>
          <w:kern w:val="2"/>
          <w:lang w:val="fr-CA"/>
          <w14:ligatures w14:val="standardContextual"/>
        </w:rPr>
        <w:t>ils puissent servir de référence lors d</w:t>
      </w:r>
      <w:r w:rsidR="001C207E" w:rsidRPr="0032475C">
        <w:rPr>
          <w:kern w:val="2"/>
          <w:lang w:val="fr-CA"/>
          <w14:ligatures w14:val="standardContextual"/>
        </w:rPr>
        <w:t>’</w:t>
      </w:r>
      <w:r w:rsidRPr="0032475C">
        <w:rPr>
          <w:kern w:val="2"/>
          <w:lang w:val="fr-CA"/>
          <w14:ligatures w14:val="standardContextual"/>
        </w:rPr>
        <w:t>une catastrophe.</w:t>
      </w:r>
    </w:p>
    <w:p w14:paraId="7BBA61DD" w14:textId="77777777" w:rsidR="00BE3616" w:rsidRPr="00B83F94" w:rsidRDefault="00BE3616" w:rsidP="009D2AA2">
      <w:pPr>
        <w:pStyle w:val="Sansinterligne"/>
        <w:rPr>
          <w:rStyle w:val="TitreCar"/>
          <w:sz w:val="22"/>
          <w:szCs w:val="22"/>
          <w:lang w:val="fr-CA"/>
        </w:rPr>
      </w:pPr>
    </w:p>
    <w:p w14:paraId="38495618" w14:textId="77777777" w:rsidR="000B4D41" w:rsidRPr="00B83F94" w:rsidRDefault="000B4D41" w:rsidP="00C0240A">
      <w:pPr>
        <w:pStyle w:val="Sansinterligne"/>
        <w:jc w:val="center"/>
        <w:rPr>
          <w:rStyle w:val="TitreCar"/>
          <w:color w:val="FFC000"/>
          <w:sz w:val="24"/>
          <w:szCs w:val="24"/>
          <w:lang w:val="fr-CA"/>
        </w:rPr>
      </w:pPr>
    </w:p>
    <w:p w14:paraId="7078A577" w14:textId="77777777" w:rsidR="00A86000" w:rsidRPr="00B83F94" w:rsidRDefault="002B3602" w:rsidP="002604B3">
      <w:pPr>
        <w:pStyle w:val="Sansinterligne"/>
        <w:ind w:left="502"/>
        <w:rPr>
          <w:rFonts w:cs="Arial"/>
          <w:lang w:val="fr-CA"/>
        </w:rPr>
      </w:pPr>
      <w:r w:rsidRPr="00B83F94">
        <w:rPr>
          <w:rFonts w:cs="Arial"/>
          <w:lang w:val="fr-CA"/>
        </w:rPr>
        <w:t xml:space="preserve"> </w:t>
      </w:r>
    </w:p>
    <w:sectPr w:rsidR="00A86000" w:rsidRPr="00B83F94" w:rsidSect="00A86000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C5FA5" w14:textId="77777777" w:rsidR="00741977" w:rsidRDefault="002B3602">
      <w:pPr>
        <w:spacing w:after="0" w:line="240" w:lineRule="auto"/>
      </w:pPr>
      <w:r>
        <w:separator/>
      </w:r>
    </w:p>
  </w:endnote>
  <w:endnote w:type="continuationSeparator" w:id="0">
    <w:p w14:paraId="2C8F5755" w14:textId="77777777" w:rsidR="00741977" w:rsidRDefault="002B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FFB02" w14:textId="77777777" w:rsidR="0054324B" w:rsidRPr="000C59F2" w:rsidRDefault="0054324B" w:rsidP="0054324B">
    <w:pPr>
      <w:pStyle w:val="Pieddepage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  <w:r w:rsidRPr="000C59F2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  <w:lang w:val="fr-CA"/>
      </w:rPr>
      <w:drawing>
        <wp:inline distT="0" distB="0" distL="0" distR="0" wp14:anchorId="08687946" wp14:editId="2B011F3D">
          <wp:extent cx="1956965" cy="724076"/>
          <wp:effectExtent l="0" t="0" r="5715" b="0"/>
          <wp:docPr id="829217149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C59F2">
      <w:rPr>
        <w:lang w:val="fr-CA"/>
      </w:rPr>
      <w:ptab w:relativeTo="margin" w:alignment="center" w:leader="none"/>
    </w:r>
    <w:r w:rsidRPr="000C59F2">
      <w:rPr>
        <w:lang w:val="fr-CA"/>
      </w:rPr>
      <w:ptab w:relativeTo="margin" w:alignment="right" w:leader="none"/>
    </w:r>
    <w:r w:rsidRPr="000C59F2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  <w:lang w:val="fr-CA"/>
      </w:rPr>
      <w:drawing>
        <wp:inline distT="0" distB="0" distL="0" distR="0" wp14:anchorId="65183276" wp14:editId="6C54C7C2">
          <wp:extent cx="1918616" cy="796992"/>
          <wp:effectExtent l="0" t="0" r="0" b="0"/>
          <wp:docPr id="1068937458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AD6D3D" w14:textId="77777777" w:rsidR="0054324B" w:rsidRPr="000C59F2" w:rsidRDefault="0054324B" w:rsidP="0054324B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</w:p>
  <w:p w14:paraId="0144C48F" w14:textId="77777777" w:rsidR="0054324B" w:rsidRPr="000C59F2" w:rsidRDefault="0054324B" w:rsidP="0054324B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lang w:val="fr-CA"/>
      </w:rPr>
    </w:pPr>
    <w:r w:rsidRPr="000C59F2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REMARQUE </w:t>
    </w:r>
    <w:r w:rsidRPr="000C59F2">
      <w:rPr>
        <w:rFonts w:eastAsia="Times New Roman" w:cs="Times New Roman"/>
        <w:b/>
        <w:bCs/>
        <w:color w:val="808080" w:themeColor="background1" w:themeShade="80"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0C59F2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</w:p>
  <w:p w14:paraId="4AB40837" w14:textId="0B805717" w:rsidR="0054324B" w:rsidRPr="0054324B" w:rsidRDefault="0054324B" w:rsidP="0054324B">
    <w:pPr>
      <w:rPr>
        <w:rFonts w:ascii="Times" w:eastAsia="Times New Roman" w:hAnsi="Times" w:cs="Times New Roman"/>
        <w:sz w:val="16"/>
        <w:szCs w:val="16"/>
        <w:lang w:val="fr-CA"/>
      </w:rPr>
    </w:pPr>
    <w:r w:rsidRPr="000C59F2">
      <w:rPr>
        <w:rFonts w:ascii="Arial" w:hAnsi="Arial" w:cs="Arial"/>
        <w:color w:val="808080" w:themeColor="background1" w:themeShade="80"/>
        <w:sz w:val="16"/>
        <w:szCs w:val="16"/>
        <w:lang w:val="fr-CA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360B" w14:textId="77777777" w:rsidR="000C59F2" w:rsidRPr="0054324B" w:rsidRDefault="000C59F2" w:rsidP="000C59F2">
    <w:pPr>
      <w:pStyle w:val="Pieddepage"/>
      <w:rPr>
        <w:rFonts w:ascii="Arial" w:eastAsia="Times New Roman" w:hAnsi="Arial" w:cs="Times New Roman"/>
        <w:sz w:val="16"/>
        <w:szCs w:val="16"/>
        <w:shd w:val="clear" w:color="auto" w:fill="FFFFFF"/>
        <w:lang w:val="fr-CA"/>
      </w:rPr>
    </w:pPr>
    <w:r w:rsidRPr="0054324B">
      <w:rPr>
        <w:rFonts w:ascii="Arial" w:eastAsia="Times New Roman" w:hAnsi="Arial" w:cs="Times New Roman"/>
        <w:noProof/>
        <w:sz w:val="16"/>
        <w:szCs w:val="16"/>
        <w:shd w:val="clear" w:color="auto" w:fill="FFFFFF"/>
        <w:lang w:val="fr-CA"/>
      </w:rPr>
      <w:drawing>
        <wp:inline distT="0" distB="0" distL="0" distR="0" wp14:anchorId="1EEB4D4E" wp14:editId="4401614F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4324B">
      <w:rPr>
        <w:lang w:val="fr-CA"/>
      </w:rPr>
      <w:ptab w:relativeTo="margin" w:alignment="center" w:leader="none"/>
    </w:r>
    <w:r w:rsidRPr="0054324B">
      <w:rPr>
        <w:lang w:val="fr-CA"/>
      </w:rPr>
      <w:ptab w:relativeTo="margin" w:alignment="right" w:leader="none"/>
    </w:r>
    <w:r w:rsidRPr="0054324B">
      <w:rPr>
        <w:rFonts w:ascii="Arial" w:eastAsia="Times New Roman" w:hAnsi="Arial" w:cs="Times New Roman"/>
        <w:noProof/>
        <w:sz w:val="16"/>
        <w:szCs w:val="16"/>
        <w:shd w:val="clear" w:color="auto" w:fill="FFFFFF"/>
        <w:lang w:val="fr-CA"/>
      </w:rPr>
      <w:drawing>
        <wp:inline distT="0" distB="0" distL="0" distR="0" wp14:anchorId="03FEE17B" wp14:editId="641CCDA0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DBFE5D" w14:textId="77777777" w:rsidR="000C59F2" w:rsidRPr="0054324B" w:rsidRDefault="000C59F2" w:rsidP="000C59F2">
    <w:pPr>
      <w:pStyle w:val="Sansinterligne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73BA22BA" w14:textId="77777777" w:rsidR="000C59F2" w:rsidRPr="0054324B" w:rsidRDefault="000C59F2" w:rsidP="000C59F2">
    <w:pPr>
      <w:pStyle w:val="Sansinterligne"/>
      <w:rPr>
        <w:rFonts w:eastAsia="Times New Roman" w:cs="Times New Roman"/>
        <w:sz w:val="16"/>
        <w:szCs w:val="16"/>
        <w:lang w:val="fr-CA"/>
      </w:rPr>
    </w:pPr>
    <w:bookmarkStart w:id="17" w:name="lt_pId003"/>
    <w:r w:rsidRPr="0054324B">
      <w:rPr>
        <w:rFonts w:eastAsia="Times New Roman" w:cs="Times New Roman"/>
        <w:sz w:val="16"/>
        <w:szCs w:val="16"/>
        <w:shd w:val="clear" w:color="auto" w:fill="FFFFFF"/>
        <w:lang w:val="fr-CA"/>
      </w:rPr>
      <w:t>REMARQUE </w:t>
    </w:r>
    <w:r w:rsidRPr="0054324B">
      <w:rPr>
        <w:rFonts w:eastAsia="Times New Roman" w:cs="Times New Roman"/>
        <w:b/>
        <w:bCs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54324B">
      <w:rPr>
        <w:rFonts w:eastAsia="Times New Roman" w:cs="Times New Roman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  <w:bookmarkEnd w:id="17"/>
  </w:p>
  <w:p w14:paraId="07759520" w14:textId="797E54F4" w:rsidR="00B46374" w:rsidRPr="0054324B" w:rsidRDefault="000C59F2" w:rsidP="000C59F2">
    <w:pPr>
      <w:rPr>
        <w:rFonts w:ascii="Times" w:eastAsia="Times New Roman" w:hAnsi="Times" w:cs="Times New Roman"/>
        <w:sz w:val="16"/>
        <w:szCs w:val="16"/>
        <w:lang w:val="fr-CA"/>
      </w:rPr>
    </w:pPr>
    <w:r w:rsidRPr="0054324B">
      <w:rPr>
        <w:rFonts w:ascii="Arial" w:hAnsi="Arial" w:cs="Arial"/>
        <w:sz w:val="16"/>
        <w:szCs w:val="16"/>
        <w:lang w:val="fr-CA"/>
      </w:rPr>
      <w:br/>
    </w:r>
    <w:bookmarkStart w:id="18" w:name="lt_pId004"/>
    <w:r w:rsidRPr="0054324B">
      <w:rPr>
        <w:rFonts w:ascii="Arial" w:hAnsi="Arial" w:cs="Arial"/>
        <w:sz w:val="16"/>
        <w:szCs w:val="16"/>
        <w:lang w:val="fr-CA"/>
      </w:rPr>
      <w:t>Contenu gracieusement offert par la Croix-Rouge américaine et la Société canadienne de la Croix-Rouge.</w:t>
    </w:r>
    <w:bookmarkEnd w:id="18"/>
    <w:r w:rsidRPr="0054324B">
      <w:rPr>
        <w:rFonts w:ascii="Arial" w:hAnsi="Arial" w:cs="Arial"/>
        <w:sz w:val="16"/>
        <w:szCs w:val="16"/>
        <w:lang w:val="fr-CA"/>
      </w:rPr>
      <w:t xml:space="preserve"> </w:t>
    </w:r>
    <w:bookmarkStart w:id="19" w:name="lt_pId005"/>
    <w:r w:rsidRPr="0054324B">
      <w:rPr>
        <w:rFonts w:ascii="Arial" w:hAnsi="Arial" w:cs="Arial"/>
        <w:sz w:val="16"/>
        <w:szCs w:val="16"/>
        <w:lang w:val="fr-CA"/>
      </w:rPr>
      <w:t>© 2023 Croix-Rouge américaine et Société canadienne de la Croix-Rouge.</w:t>
    </w:r>
    <w:bookmarkEnd w:id="19"/>
    <w:r w:rsidRPr="0054324B">
      <w:rPr>
        <w:rFonts w:ascii="Arial" w:hAnsi="Arial" w:cs="Arial"/>
        <w:sz w:val="16"/>
        <w:szCs w:val="16"/>
        <w:lang w:val="fr-CA"/>
      </w:rPr>
      <w:t xml:space="preserve"> </w:t>
    </w:r>
    <w:bookmarkStart w:id="20" w:name="lt_pId006"/>
    <w:r w:rsidRPr="0054324B">
      <w:rPr>
        <w:rFonts w:ascii="Arial" w:hAnsi="Arial" w:cs="Arial"/>
        <w:sz w:val="16"/>
        <w:szCs w:val="16"/>
        <w:lang w:val="fr-CA"/>
      </w:rPr>
      <w:t>Tous droits réservés.</w:t>
    </w:r>
    <w:bookmarkEnd w:id="20"/>
    <w:r w:rsidRPr="0054324B">
      <w:rPr>
        <w:rFonts w:ascii="Arial" w:hAnsi="Arial" w:cs="Arial"/>
        <w:sz w:val="16"/>
        <w:szCs w:val="16"/>
        <w:lang w:val="fr-CA"/>
      </w:rPr>
      <w:t xml:space="preserve"> </w:t>
    </w:r>
    <w:bookmarkStart w:id="21" w:name="lt_pId007"/>
    <w:r w:rsidRPr="0054324B">
      <w:rPr>
        <w:rFonts w:ascii="Arial" w:hAnsi="Arial" w:cs="Arial"/>
        <w:sz w:val="16"/>
        <w:szCs w:val="16"/>
        <w:lang w:val="fr-CA"/>
      </w:rPr>
      <w:t>Contenu adapté par _________________________.</w:t>
    </w:r>
    <w:bookmarkEnd w:id="21"/>
    <w:r w:rsidRPr="0054324B">
      <w:rPr>
        <w:rFonts w:ascii="Arial" w:hAnsi="Arial" w:cs="Arial"/>
        <w:sz w:val="16"/>
        <w:szCs w:val="16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0C2C2" w14:textId="77777777" w:rsidR="00741977" w:rsidRDefault="002B3602">
      <w:pPr>
        <w:spacing w:after="0" w:line="240" w:lineRule="auto"/>
      </w:pPr>
      <w:r>
        <w:separator/>
      </w:r>
    </w:p>
  </w:footnote>
  <w:footnote w:type="continuationSeparator" w:id="0">
    <w:p w14:paraId="243CC821" w14:textId="77777777" w:rsidR="00741977" w:rsidRDefault="002B3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AA814" w14:textId="77777777" w:rsidR="000C59F2" w:rsidRPr="0054324B" w:rsidRDefault="000C59F2" w:rsidP="000C59F2">
    <w:pPr>
      <w:spacing w:after="0"/>
      <w:rPr>
        <w:rFonts w:ascii="Arial" w:hAnsi="Arial" w:cs="Arial"/>
        <w:b/>
        <w:i/>
        <w:iCs/>
        <w:sz w:val="20"/>
        <w:szCs w:val="20"/>
        <w:lang w:val="fr-CA"/>
      </w:rPr>
    </w:pPr>
    <w:bookmarkStart w:id="15" w:name="lt_pId001"/>
    <w:r w:rsidRPr="0054324B">
      <w:rPr>
        <w:rFonts w:ascii="Arial" w:hAnsi="Arial" w:cs="Arial"/>
        <w:b/>
        <w:i/>
        <w:iCs/>
        <w:sz w:val="20"/>
        <w:szCs w:val="20"/>
        <w:lang w:val="fr-CA"/>
      </w:rPr>
      <w:t>Document réservé à un usage interne. Ne pas distribuer.</w:t>
    </w:r>
    <w:bookmarkEnd w:id="1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5BB" w14:textId="77777777" w:rsidR="00A8141A" w:rsidRPr="0054324B" w:rsidRDefault="002B3602" w:rsidP="00D907B5">
    <w:pPr>
      <w:spacing w:after="0"/>
      <w:jc w:val="center"/>
      <w:rPr>
        <w:rFonts w:ascii="Arial" w:hAnsi="Arial" w:cs="Arial"/>
        <w:b/>
        <w:sz w:val="52"/>
        <w:szCs w:val="52"/>
        <w:lang w:val="fr-CA"/>
      </w:rPr>
    </w:pPr>
    <w:r w:rsidRPr="0054324B">
      <w:rPr>
        <w:noProof/>
        <w:lang w:val="fr-CA"/>
      </w:rPr>
      <w:drawing>
        <wp:inline distT="0" distB="0" distL="0" distR="0" wp14:anchorId="6568E2FA" wp14:editId="4AEACE00">
          <wp:extent cx="3235565" cy="705499"/>
          <wp:effectExtent l="0" t="0" r="3175" b="0"/>
          <wp:docPr id="5154204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2044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35565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366E1F" w14:textId="7089CDE2" w:rsidR="00BE3616" w:rsidRPr="0054324B" w:rsidRDefault="002B3602" w:rsidP="00D907B5">
    <w:pPr>
      <w:spacing w:after="0"/>
      <w:jc w:val="center"/>
      <w:rPr>
        <w:sz w:val="52"/>
        <w:szCs w:val="52"/>
        <w:lang w:val="fr-CA"/>
      </w:rPr>
    </w:pPr>
    <w:bookmarkStart w:id="16" w:name="lt_pId002"/>
    <w:r w:rsidRPr="0054324B">
      <w:rPr>
        <w:rFonts w:ascii="Arial" w:hAnsi="Arial" w:cs="Arial"/>
        <w:b/>
        <w:sz w:val="52"/>
        <w:szCs w:val="52"/>
        <w:lang w:val="fr-CA"/>
      </w:rPr>
      <w:t>Strat</w:t>
    </w:r>
    <w:r w:rsidR="00AB2405" w:rsidRPr="0054324B">
      <w:rPr>
        <w:rFonts w:ascii="Arial" w:hAnsi="Arial" w:cs="Arial"/>
        <w:b/>
        <w:sz w:val="52"/>
        <w:szCs w:val="52"/>
        <w:lang w:val="fr-CA"/>
      </w:rPr>
      <w:t>é</w:t>
    </w:r>
    <w:r w:rsidRPr="0054324B">
      <w:rPr>
        <w:rFonts w:ascii="Arial" w:hAnsi="Arial" w:cs="Arial"/>
        <w:b/>
        <w:sz w:val="52"/>
        <w:szCs w:val="52"/>
        <w:lang w:val="fr-CA"/>
      </w:rPr>
      <w:t xml:space="preserve">gies </w:t>
    </w:r>
    <w:r w:rsidR="00AB2405" w:rsidRPr="0054324B">
      <w:rPr>
        <w:rFonts w:ascii="Arial" w:hAnsi="Arial" w:cs="Arial"/>
        <w:b/>
        <w:sz w:val="52"/>
        <w:szCs w:val="52"/>
        <w:lang w:val="fr-CA"/>
      </w:rPr>
      <w:t>de suppléance des membres clés du personnel</w:t>
    </w:r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FDD"/>
    <w:multiLevelType w:val="multilevel"/>
    <w:tmpl w:val="AD32ED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20EEA"/>
    <w:multiLevelType w:val="multilevel"/>
    <w:tmpl w:val="CDD2B0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D172C2"/>
    <w:multiLevelType w:val="multilevel"/>
    <w:tmpl w:val="976A5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0636365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 w16cid:durableId="154791085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 w16cid:durableId="840579988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 w16cid:durableId="168570203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 w16cid:durableId="23018748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 w16cid:durableId="1191802252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 w16cid:durableId="1911040111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954023023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 w16cid:durableId="157229293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 w16cid:durableId="79721894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" w16cid:durableId="913516039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" w16cid:durableId="835920329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 w16cid:durableId="477847159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4" w16cid:durableId="187791154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2052B"/>
    <w:rsid w:val="00024A4B"/>
    <w:rsid w:val="00030F2C"/>
    <w:rsid w:val="00045D0C"/>
    <w:rsid w:val="0005398D"/>
    <w:rsid w:val="000552EB"/>
    <w:rsid w:val="00057545"/>
    <w:rsid w:val="00060636"/>
    <w:rsid w:val="00060D3C"/>
    <w:rsid w:val="000611F0"/>
    <w:rsid w:val="00067558"/>
    <w:rsid w:val="000716E0"/>
    <w:rsid w:val="00071862"/>
    <w:rsid w:val="000815EC"/>
    <w:rsid w:val="0008278C"/>
    <w:rsid w:val="00084EEE"/>
    <w:rsid w:val="00087152"/>
    <w:rsid w:val="00090C04"/>
    <w:rsid w:val="00093BB0"/>
    <w:rsid w:val="00094D1A"/>
    <w:rsid w:val="0009692C"/>
    <w:rsid w:val="000A4908"/>
    <w:rsid w:val="000A64D1"/>
    <w:rsid w:val="000A7D58"/>
    <w:rsid w:val="000B05C8"/>
    <w:rsid w:val="000B14BA"/>
    <w:rsid w:val="000B4D41"/>
    <w:rsid w:val="000B557F"/>
    <w:rsid w:val="000C31DB"/>
    <w:rsid w:val="000C33B8"/>
    <w:rsid w:val="000C5007"/>
    <w:rsid w:val="000C59F2"/>
    <w:rsid w:val="000C5E3F"/>
    <w:rsid w:val="000C605E"/>
    <w:rsid w:val="000D1667"/>
    <w:rsid w:val="000F144F"/>
    <w:rsid w:val="00101557"/>
    <w:rsid w:val="00112D8C"/>
    <w:rsid w:val="00114D60"/>
    <w:rsid w:val="00115756"/>
    <w:rsid w:val="00121111"/>
    <w:rsid w:val="00125CB9"/>
    <w:rsid w:val="001326D9"/>
    <w:rsid w:val="00135C9B"/>
    <w:rsid w:val="001509EA"/>
    <w:rsid w:val="00151FD3"/>
    <w:rsid w:val="001541A6"/>
    <w:rsid w:val="001626D5"/>
    <w:rsid w:val="0017573F"/>
    <w:rsid w:val="00176F27"/>
    <w:rsid w:val="001A4709"/>
    <w:rsid w:val="001B2695"/>
    <w:rsid w:val="001B4E72"/>
    <w:rsid w:val="001B657E"/>
    <w:rsid w:val="001C207E"/>
    <w:rsid w:val="001C3B4F"/>
    <w:rsid w:val="001C70AC"/>
    <w:rsid w:val="001E181A"/>
    <w:rsid w:val="001E277D"/>
    <w:rsid w:val="001E7AF4"/>
    <w:rsid w:val="001F2397"/>
    <w:rsid w:val="001F3F86"/>
    <w:rsid w:val="001F5936"/>
    <w:rsid w:val="00207895"/>
    <w:rsid w:val="002123FC"/>
    <w:rsid w:val="0021337A"/>
    <w:rsid w:val="00214A93"/>
    <w:rsid w:val="0021563C"/>
    <w:rsid w:val="00216C0E"/>
    <w:rsid w:val="00223CC3"/>
    <w:rsid w:val="00227E1A"/>
    <w:rsid w:val="00231C84"/>
    <w:rsid w:val="002329E4"/>
    <w:rsid w:val="00234057"/>
    <w:rsid w:val="00234800"/>
    <w:rsid w:val="00234F0B"/>
    <w:rsid w:val="00246A12"/>
    <w:rsid w:val="00246BCE"/>
    <w:rsid w:val="002476BF"/>
    <w:rsid w:val="00250C81"/>
    <w:rsid w:val="00257DA0"/>
    <w:rsid w:val="002604B3"/>
    <w:rsid w:val="00263CCD"/>
    <w:rsid w:val="002656B9"/>
    <w:rsid w:val="0026717C"/>
    <w:rsid w:val="00270D45"/>
    <w:rsid w:val="00285B57"/>
    <w:rsid w:val="002B012B"/>
    <w:rsid w:val="002B3602"/>
    <w:rsid w:val="002B44F5"/>
    <w:rsid w:val="002C174E"/>
    <w:rsid w:val="002C4A55"/>
    <w:rsid w:val="002D0939"/>
    <w:rsid w:val="002D171E"/>
    <w:rsid w:val="002D465D"/>
    <w:rsid w:val="002D5067"/>
    <w:rsid w:val="002D6425"/>
    <w:rsid w:val="002E0086"/>
    <w:rsid w:val="002E2FEE"/>
    <w:rsid w:val="002F05FA"/>
    <w:rsid w:val="002F5042"/>
    <w:rsid w:val="002F52CD"/>
    <w:rsid w:val="00304B7E"/>
    <w:rsid w:val="00306A9F"/>
    <w:rsid w:val="0031084D"/>
    <w:rsid w:val="00310BCB"/>
    <w:rsid w:val="0031171F"/>
    <w:rsid w:val="00315B07"/>
    <w:rsid w:val="0032475C"/>
    <w:rsid w:val="00325B31"/>
    <w:rsid w:val="003311DB"/>
    <w:rsid w:val="00335846"/>
    <w:rsid w:val="0033761D"/>
    <w:rsid w:val="00340A17"/>
    <w:rsid w:val="003434B8"/>
    <w:rsid w:val="00344052"/>
    <w:rsid w:val="00344CAD"/>
    <w:rsid w:val="00357585"/>
    <w:rsid w:val="00360657"/>
    <w:rsid w:val="003650EF"/>
    <w:rsid w:val="003720AE"/>
    <w:rsid w:val="00372C99"/>
    <w:rsid w:val="0037780D"/>
    <w:rsid w:val="003802A6"/>
    <w:rsid w:val="00383867"/>
    <w:rsid w:val="0038715C"/>
    <w:rsid w:val="003A0998"/>
    <w:rsid w:val="003A26B1"/>
    <w:rsid w:val="003A57FC"/>
    <w:rsid w:val="003A5B2D"/>
    <w:rsid w:val="003A5CD6"/>
    <w:rsid w:val="003A676F"/>
    <w:rsid w:val="003B5818"/>
    <w:rsid w:val="003C02CC"/>
    <w:rsid w:val="003C1296"/>
    <w:rsid w:val="003C313A"/>
    <w:rsid w:val="003C3CD4"/>
    <w:rsid w:val="003C7B0F"/>
    <w:rsid w:val="003D37CA"/>
    <w:rsid w:val="003D61BD"/>
    <w:rsid w:val="003D61EB"/>
    <w:rsid w:val="003E20E4"/>
    <w:rsid w:val="003E5216"/>
    <w:rsid w:val="003F0274"/>
    <w:rsid w:val="003F242D"/>
    <w:rsid w:val="003F552C"/>
    <w:rsid w:val="0040036F"/>
    <w:rsid w:val="00401B03"/>
    <w:rsid w:val="00401EE7"/>
    <w:rsid w:val="00404284"/>
    <w:rsid w:val="00405E1F"/>
    <w:rsid w:val="00406324"/>
    <w:rsid w:val="0040666F"/>
    <w:rsid w:val="004111CA"/>
    <w:rsid w:val="00420754"/>
    <w:rsid w:val="004231CE"/>
    <w:rsid w:val="00431150"/>
    <w:rsid w:val="004316A1"/>
    <w:rsid w:val="00433DDB"/>
    <w:rsid w:val="004469D1"/>
    <w:rsid w:val="00450B48"/>
    <w:rsid w:val="00451488"/>
    <w:rsid w:val="00457956"/>
    <w:rsid w:val="004617D4"/>
    <w:rsid w:val="004637E0"/>
    <w:rsid w:val="00473215"/>
    <w:rsid w:val="0047569E"/>
    <w:rsid w:val="00475DEC"/>
    <w:rsid w:val="004779D6"/>
    <w:rsid w:val="00481CEE"/>
    <w:rsid w:val="004822D7"/>
    <w:rsid w:val="004925EB"/>
    <w:rsid w:val="00494A5A"/>
    <w:rsid w:val="00495741"/>
    <w:rsid w:val="004967A8"/>
    <w:rsid w:val="00497295"/>
    <w:rsid w:val="004A40C3"/>
    <w:rsid w:val="004B4990"/>
    <w:rsid w:val="004B5D35"/>
    <w:rsid w:val="004B65BE"/>
    <w:rsid w:val="004D5A90"/>
    <w:rsid w:val="004E0928"/>
    <w:rsid w:val="004E122D"/>
    <w:rsid w:val="004E520B"/>
    <w:rsid w:val="004F06F5"/>
    <w:rsid w:val="004F1303"/>
    <w:rsid w:val="00505E00"/>
    <w:rsid w:val="00511DE9"/>
    <w:rsid w:val="00512075"/>
    <w:rsid w:val="00514857"/>
    <w:rsid w:val="005241BE"/>
    <w:rsid w:val="00525F5C"/>
    <w:rsid w:val="005313FE"/>
    <w:rsid w:val="00535D24"/>
    <w:rsid w:val="00540945"/>
    <w:rsid w:val="005420BC"/>
    <w:rsid w:val="0054324B"/>
    <w:rsid w:val="00554E65"/>
    <w:rsid w:val="00556B2F"/>
    <w:rsid w:val="00570008"/>
    <w:rsid w:val="00571040"/>
    <w:rsid w:val="00575A07"/>
    <w:rsid w:val="00575A5D"/>
    <w:rsid w:val="00583BE0"/>
    <w:rsid w:val="00586035"/>
    <w:rsid w:val="00590749"/>
    <w:rsid w:val="00594C92"/>
    <w:rsid w:val="005A4E5E"/>
    <w:rsid w:val="005A6B42"/>
    <w:rsid w:val="005B06A5"/>
    <w:rsid w:val="005B48B1"/>
    <w:rsid w:val="005B6A4C"/>
    <w:rsid w:val="005C0230"/>
    <w:rsid w:val="005C5B1E"/>
    <w:rsid w:val="005D5A2B"/>
    <w:rsid w:val="005D6867"/>
    <w:rsid w:val="005E5244"/>
    <w:rsid w:val="005E6EAF"/>
    <w:rsid w:val="005F2467"/>
    <w:rsid w:val="005F3A8A"/>
    <w:rsid w:val="005F755D"/>
    <w:rsid w:val="00602913"/>
    <w:rsid w:val="006124B9"/>
    <w:rsid w:val="00612E3D"/>
    <w:rsid w:val="00617A45"/>
    <w:rsid w:val="006201CA"/>
    <w:rsid w:val="00622FB1"/>
    <w:rsid w:val="00623C29"/>
    <w:rsid w:val="00631ADC"/>
    <w:rsid w:val="006324D6"/>
    <w:rsid w:val="00646D26"/>
    <w:rsid w:val="00647957"/>
    <w:rsid w:val="006500D4"/>
    <w:rsid w:val="0065770D"/>
    <w:rsid w:val="006601B2"/>
    <w:rsid w:val="00665D4F"/>
    <w:rsid w:val="006758A8"/>
    <w:rsid w:val="006806A3"/>
    <w:rsid w:val="00683265"/>
    <w:rsid w:val="00694515"/>
    <w:rsid w:val="006A018F"/>
    <w:rsid w:val="006B5085"/>
    <w:rsid w:val="006B569F"/>
    <w:rsid w:val="006B615B"/>
    <w:rsid w:val="006C0A84"/>
    <w:rsid w:val="006C2E09"/>
    <w:rsid w:val="006D04A1"/>
    <w:rsid w:val="006D4447"/>
    <w:rsid w:val="006E058E"/>
    <w:rsid w:val="006E147B"/>
    <w:rsid w:val="006E2AFA"/>
    <w:rsid w:val="006E5557"/>
    <w:rsid w:val="006E6E69"/>
    <w:rsid w:val="006F3BB4"/>
    <w:rsid w:val="006F4EEE"/>
    <w:rsid w:val="006F5AE8"/>
    <w:rsid w:val="00704041"/>
    <w:rsid w:val="0070470E"/>
    <w:rsid w:val="00705056"/>
    <w:rsid w:val="00706130"/>
    <w:rsid w:val="00710E3B"/>
    <w:rsid w:val="00715F7E"/>
    <w:rsid w:val="00717976"/>
    <w:rsid w:val="00730325"/>
    <w:rsid w:val="007341F3"/>
    <w:rsid w:val="007361E7"/>
    <w:rsid w:val="007376EC"/>
    <w:rsid w:val="00741977"/>
    <w:rsid w:val="00742398"/>
    <w:rsid w:val="00745C61"/>
    <w:rsid w:val="0075138B"/>
    <w:rsid w:val="00755523"/>
    <w:rsid w:val="0076061E"/>
    <w:rsid w:val="00763E67"/>
    <w:rsid w:val="0076446C"/>
    <w:rsid w:val="00771DBC"/>
    <w:rsid w:val="00773DF4"/>
    <w:rsid w:val="0077573C"/>
    <w:rsid w:val="00781475"/>
    <w:rsid w:val="007822AC"/>
    <w:rsid w:val="00784682"/>
    <w:rsid w:val="0079078D"/>
    <w:rsid w:val="00794DFD"/>
    <w:rsid w:val="007959E4"/>
    <w:rsid w:val="007A49E3"/>
    <w:rsid w:val="007B55FA"/>
    <w:rsid w:val="007C0D0B"/>
    <w:rsid w:val="007C22E6"/>
    <w:rsid w:val="007C348C"/>
    <w:rsid w:val="007D16CC"/>
    <w:rsid w:val="007F03A9"/>
    <w:rsid w:val="007F1671"/>
    <w:rsid w:val="00800BD6"/>
    <w:rsid w:val="0080263D"/>
    <w:rsid w:val="00807C8E"/>
    <w:rsid w:val="00812BA0"/>
    <w:rsid w:val="00814E1B"/>
    <w:rsid w:val="00815A8F"/>
    <w:rsid w:val="008177F5"/>
    <w:rsid w:val="00817A3A"/>
    <w:rsid w:val="00830D96"/>
    <w:rsid w:val="00831197"/>
    <w:rsid w:val="008326C6"/>
    <w:rsid w:val="0083584C"/>
    <w:rsid w:val="00840569"/>
    <w:rsid w:val="00841B63"/>
    <w:rsid w:val="0084442C"/>
    <w:rsid w:val="00853281"/>
    <w:rsid w:val="00853BD8"/>
    <w:rsid w:val="00855DC5"/>
    <w:rsid w:val="00856DAD"/>
    <w:rsid w:val="00857B0D"/>
    <w:rsid w:val="0088152A"/>
    <w:rsid w:val="0088168C"/>
    <w:rsid w:val="00883B12"/>
    <w:rsid w:val="008840FD"/>
    <w:rsid w:val="008900B0"/>
    <w:rsid w:val="0089134E"/>
    <w:rsid w:val="00892DA1"/>
    <w:rsid w:val="008A5877"/>
    <w:rsid w:val="008B0C9D"/>
    <w:rsid w:val="008B646A"/>
    <w:rsid w:val="008C68B8"/>
    <w:rsid w:val="008D1F9F"/>
    <w:rsid w:val="008D4B53"/>
    <w:rsid w:val="008D5487"/>
    <w:rsid w:val="008D6E03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5C74"/>
    <w:rsid w:val="0090740C"/>
    <w:rsid w:val="00911BD3"/>
    <w:rsid w:val="00912FCE"/>
    <w:rsid w:val="00915473"/>
    <w:rsid w:val="00915C01"/>
    <w:rsid w:val="00920B88"/>
    <w:rsid w:val="0092376F"/>
    <w:rsid w:val="00937F6F"/>
    <w:rsid w:val="00943E5F"/>
    <w:rsid w:val="009500F8"/>
    <w:rsid w:val="009531B2"/>
    <w:rsid w:val="00957A48"/>
    <w:rsid w:val="00960218"/>
    <w:rsid w:val="009663FD"/>
    <w:rsid w:val="0096734B"/>
    <w:rsid w:val="00973362"/>
    <w:rsid w:val="0098247F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A0C9C"/>
    <w:rsid w:val="009A3A50"/>
    <w:rsid w:val="009A7AE8"/>
    <w:rsid w:val="009B40FB"/>
    <w:rsid w:val="009B6B6F"/>
    <w:rsid w:val="009C08AF"/>
    <w:rsid w:val="009C141A"/>
    <w:rsid w:val="009C516D"/>
    <w:rsid w:val="009C5263"/>
    <w:rsid w:val="009C628D"/>
    <w:rsid w:val="009C7948"/>
    <w:rsid w:val="009D0E81"/>
    <w:rsid w:val="009D2AA2"/>
    <w:rsid w:val="009D3EC7"/>
    <w:rsid w:val="009D4727"/>
    <w:rsid w:val="009E47E7"/>
    <w:rsid w:val="009E7A2F"/>
    <w:rsid w:val="009F056F"/>
    <w:rsid w:val="00A11B81"/>
    <w:rsid w:val="00A14BB1"/>
    <w:rsid w:val="00A23600"/>
    <w:rsid w:val="00A2531D"/>
    <w:rsid w:val="00A25A3A"/>
    <w:rsid w:val="00A31E87"/>
    <w:rsid w:val="00A36AAC"/>
    <w:rsid w:val="00A55380"/>
    <w:rsid w:val="00A57C38"/>
    <w:rsid w:val="00A60B2C"/>
    <w:rsid w:val="00A61C5B"/>
    <w:rsid w:val="00A67417"/>
    <w:rsid w:val="00A7130D"/>
    <w:rsid w:val="00A71E39"/>
    <w:rsid w:val="00A72995"/>
    <w:rsid w:val="00A759FD"/>
    <w:rsid w:val="00A76602"/>
    <w:rsid w:val="00A771FA"/>
    <w:rsid w:val="00A8141A"/>
    <w:rsid w:val="00A83B63"/>
    <w:rsid w:val="00A83FEE"/>
    <w:rsid w:val="00A86000"/>
    <w:rsid w:val="00AA2594"/>
    <w:rsid w:val="00AA4AE4"/>
    <w:rsid w:val="00AA4B6C"/>
    <w:rsid w:val="00AA5CD0"/>
    <w:rsid w:val="00AB0EBA"/>
    <w:rsid w:val="00AB1FA0"/>
    <w:rsid w:val="00AB2405"/>
    <w:rsid w:val="00AD42BB"/>
    <w:rsid w:val="00AE2293"/>
    <w:rsid w:val="00AE635A"/>
    <w:rsid w:val="00AF206E"/>
    <w:rsid w:val="00AF283D"/>
    <w:rsid w:val="00AF2B49"/>
    <w:rsid w:val="00AF5586"/>
    <w:rsid w:val="00B00F98"/>
    <w:rsid w:val="00B029CA"/>
    <w:rsid w:val="00B03EB6"/>
    <w:rsid w:val="00B066B4"/>
    <w:rsid w:val="00B119E1"/>
    <w:rsid w:val="00B22DEC"/>
    <w:rsid w:val="00B234D3"/>
    <w:rsid w:val="00B23C49"/>
    <w:rsid w:val="00B276B6"/>
    <w:rsid w:val="00B320D8"/>
    <w:rsid w:val="00B4009B"/>
    <w:rsid w:val="00B44411"/>
    <w:rsid w:val="00B46374"/>
    <w:rsid w:val="00B6486C"/>
    <w:rsid w:val="00B662AD"/>
    <w:rsid w:val="00B81836"/>
    <w:rsid w:val="00B82F1B"/>
    <w:rsid w:val="00B83F94"/>
    <w:rsid w:val="00B96F6B"/>
    <w:rsid w:val="00BA0AC2"/>
    <w:rsid w:val="00BA32E2"/>
    <w:rsid w:val="00BA3AB6"/>
    <w:rsid w:val="00BA513E"/>
    <w:rsid w:val="00BA5C1C"/>
    <w:rsid w:val="00BB3083"/>
    <w:rsid w:val="00BC2694"/>
    <w:rsid w:val="00BC38BC"/>
    <w:rsid w:val="00BD06ED"/>
    <w:rsid w:val="00BD0BA7"/>
    <w:rsid w:val="00BD1BBA"/>
    <w:rsid w:val="00BD6566"/>
    <w:rsid w:val="00BD6FAA"/>
    <w:rsid w:val="00BE3616"/>
    <w:rsid w:val="00BF1822"/>
    <w:rsid w:val="00BF362D"/>
    <w:rsid w:val="00C0240A"/>
    <w:rsid w:val="00C07C62"/>
    <w:rsid w:val="00C133F8"/>
    <w:rsid w:val="00C14D52"/>
    <w:rsid w:val="00C178CB"/>
    <w:rsid w:val="00C2453B"/>
    <w:rsid w:val="00C307E5"/>
    <w:rsid w:val="00C34DD6"/>
    <w:rsid w:val="00C404CB"/>
    <w:rsid w:val="00C42729"/>
    <w:rsid w:val="00C522C8"/>
    <w:rsid w:val="00C52B69"/>
    <w:rsid w:val="00C63C74"/>
    <w:rsid w:val="00C754DB"/>
    <w:rsid w:val="00C760C3"/>
    <w:rsid w:val="00C872D6"/>
    <w:rsid w:val="00C9250D"/>
    <w:rsid w:val="00CB4BFE"/>
    <w:rsid w:val="00CC045E"/>
    <w:rsid w:val="00CC3723"/>
    <w:rsid w:val="00CC403B"/>
    <w:rsid w:val="00CC696A"/>
    <w:rsid w:val="00CD0203"/>
    <w:rsid w:val="00CD164D"/>
    <w:rsid w:val="00CD6804"/>
    <w:rsid w:val="00CD6B8A"/>
    <w:rsid w:val="00CF0D76"/>
    <w:rsid w:val="00CF1998"/>
    <w:rsid w:val="00CF4D7A"/>
    <w:rsid w:val="00CF527B"/>
    <w:rsid w:val="00CFEC40"/>
    <w:rsid w:val="00D00D2B"/>
    <w:rsid w:val="00D05393"/>
    <w:rsid w:val="00D06D44"/>
    <w:rsid w:val="00D0705E"/>
    <w:rsid w:val="00D0749A"/>
    <w:rsid w:val="00D15EFA"/>
    <w:rsid w:val="00D16BAD"/>
    <w:rsid w:val="00D219E7"/>
    <w:rsid w:val="00D2343D"/>
    <w:rsid w:val="00D33177"/>
    <w:rsid w:val="00D346E9"/>
    <w:rsid w:val="00D407BB"/>
    <w:rsid w:val="00D42505"/>
    <w:rsid w:val="00D456D1"/>
    <w:rsid w:val="00D458EE"/>
    <w:rsid w:val="00D45D80"/>
    <w:rsid w:val="00D46529"/>
    <w:rsid w:val="00D477F3"/>
    <w:rsid w:val="00D47F38"/>
    <w:rsid w:val="00D531E2"/>
    <w:rsid w:val="00D55CFC"/>
    <w:rsid w:val="00D73243"/>
    <w:rsid w:val="00D77374"/>
    <w:rsid w:val="00D8357E"/>
    <w:rsid w:val="00D8581E"/>
    <w:rsid w:val="00D85B23"/>
    <w:rsid w:val="00D85DFB"/>
    <w:rsid w:val="00D90063"/>
    <w:rsid w:val="00D907B5"/>
    <w:rsid w:val="00D92921"/>
    <w:rsid w:val="00D953C5"/>
    <w:rsid w:val="00D96465"/>
    <w:rsid w:val="00DA2A32"/>
    <w:rsid w:val="00DA4105"/>
    <w:rsid w:val="00DA6CA4"/>
    <w:rsid w:val="00DB3A45"/>
    <w:rsid w:val="00DB4A50"/>
    <w:rsid w:val="00DC0271"/>
    <w:rsid w:val="00DC0B49"/>
    <w:rsid w:val="00DC0DA0"/>
    <w:rsid w:val="00DD62CC"/>
    <w:rsid w:val="00DE2AC8"/>
    <w:rsid w:val="00DF0547"/>
    <w:rsid w:val="00E13BBE"/>
    <w:rsid w:val="00E13CA7"/>
    <w:rsid w:val="00E13E42"/>
    <w:rsid w:val="00E205D9"/>
    <w:rsid w:val="00E226D4"/>
    <w:rsid w:val="00E23E01"/>
    <w:rsid w:val="00E246AB"/>
    <w:rsid w:val="00E26A91"/>
    <w:rsid w:val="00E26CA8"/>
    <w:rsid w:val="00E33882"/>
    <w:rsid w:val="00E34647"/>
    <w:rsid w:val="00E35C3A"/>
    <w:rsid w:val="00E3680A"/>
    <w:rsid w:val="00E376C7"/>
    <w:rsid w:val="00E46187"/>
    <w:rsid w:val="00E464B1"/>
    <w:rsid w:val="00E54543"/>
    <w:rsid w:val="00E55C8E"/>
    <w:rsid w:val="00E620D6"/>
    <w:rsid w:val="00E64625"/>
    <w:rsid w:val="00E74E75"/>
    <w:rsid w:val="00E76B28"/>
    <w:rsid w:val="00E81201"/>
    <w:rsid w:val="00E97FDC"/>
    <w:rsid w:val="00EA417B"/>
    <w:rsid w:val="00EA6B37"/>
    <w:rsid w:val="00EB5B3D"/>
    <w:rsid w:val="00EB7A57"/>
    <w:rsid w:val="00EC4FF4"/>
    <w:rsid w:val="00EC5228"/>
    <w:rsid w:val="00EC7869"/>
    <w:rsid w:val="00ED2443"/>
    <w:rsid w:val="00EE2C38"/>
    <w:rsid w:val="00EE5794"/>
    <w:rsid w:val="00EE7275"/>
    <w:rsid w:val="00F015AB"/>
    <w:rsid w:val="00F052CE"/>
    <w:rsid w:val="00F11613"/>
    <w:rsid w:val="00F16F21"/>
    <w:rsid w:val="00F20C4A"/>
    <w:rsid w:val="00F213A8"/>
    <w:rsid w:val="00F23D99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50DB0"/>
    <w:rsid w:val="00F530FA"/>
    <w:rsid w:val="00F53153"/>
    <w:rsid w:val="00F67CCD"/>
    <w:rsid w:val="00F72AA8"/>
    <w:rsid w:val="00F73C10"/>
    <w:rsid w:val="00F875AD"/>
    <w:rsid w:val="00F906D4"/>
    <w:rsid w:val="00F91397"/>
    <w:rsid w:val="00F91E0B"/>
    <w:rsid w:val="00F92289"/>
    <w:rsid w:val="00F9379C"/>
    <w:rsid w:val="00F9711F"/>
    <w:rsid w:val="00F97F61"/>
    <w:rsid w:val="00FA1B47"/>
    <w:rsid w:val="00FB63DB"/>
    <w:rsid w:val="00FB6456"/>
    <w:rsid w:val="00FC332F"/>
    <w:rsid w:val="00FC6B0E"/>
    <w:rsid w:val="00FD150B"/>
    <w:rsid w:val="00FD1DB8"/>
    <w:rsid w:val="00FD20C6"/>
    <w:rsid w:val="00FD6875"/>
    <w:rsid w:val="00FD6AC9"/>
    <w:rsid w:val="00FD75CC"/>
    <w:rsid w:val="00FE18AF"/>
    <w:rsid w:val="00FE3394"/>
    <w:rsid w:val="00FE538E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86562CC"/>
    <w:rsid w:val="28F785C4"/>
    <w:rsid w:val="2D0622B0"/>
    <w:rsid w:val="30E98B1A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9CED0AF"/>
    <w:rsid w:val="6A6CBFB1"/>
    <w:rsid w:val="6C7006A3"/>
    <w:rsid w:val="6CCB9588"/>
    <w:rsid w:val="6E57991C"/>
    <w:rsid w:val="71F3E14F"/>
    <w:rsid w:val="72B9D880"/>
    <w:rsid w:val="73DFC3B1"/>
    <w:rsid w:val="74FBF0A4"/>
    <w:rsid w:val="75BFF107"/>
    <w:rsid w:val="76769E5E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F0F65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ansinterligne"/>
    <w:next w:val="Sansinterligne"/>
    <w:link w:val="Titre1C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Titre2">
    <w:name w:val="heading 2"/>
    <w:basedOn w:val="Sansinterligne"/>
    <w:next w:val="Sansinterligne"/>
    <w:link w:val="Titre2C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Titre3">
    <w:name w:val="heading 3"/>
    <w:basedOn w:val="Sansinterligne"/>
    <w:next w:val="Sansinterligne"/>
    <w:link w:val="Titre3C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57E"/>
  </w:style>
  <w:style w:type="paragraph" w:styleId="Pieddepage">
    <w:name w:val="footer"/>
    <w:basedOn w:val="Normal"/>
    <w:link w:val="Pieddepag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57E"/>
  </w:style>
  <w:style w:type="paragraph" w:styleId="Titre">
    <w:name w:val="Title"/>
    <w:basedOn w:val="Sansinterligne"/>
    <w:next w:val="Titre1"/>
    <w:link w:val="TitreC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B657E"/>
    <w:rPr>
      <w:rFonts w:ascii="Arial" w:hAnsi="Arial"/>
      <w:b/>
      <w:bCs/>
      <w:color w:val="FF0000"/>
    </w:rPr>
  </w:style>
  <w:style w:type="character" w:customStyle="1" w:styleId="Titre1Car">
    <w:name w:val="Titre 1 Car"/>
    <w:basedOn w:val="Policepardfaut"/>
    <w:link w:val="Titre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Paragraphedeliste">
    <w:name w:val="List Paragraph"/>
    <w:aliases w:val="Foreword,List Paragraph1,Paragraphe de liste1"/>
    <w:basedOn w:val="Normal"/>
    <w:link w:val="ParagraphedelisteC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ParagraphedelisteCar">
    <w:name w:val="Paragraphe de liste Car"/>
    <w:aliases w:val="Foreword Car,List Paragraph1 Car,Paragraphe de liste1 Car"/>
    <w:basedOn w:val="Policepardfaut"/>
    <w:link w:val="Paragraphedeliste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D6A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Policepardfaut"/>
    <w:rsid w:val="00F4459F"/>
  </w:style>
  <w:style w:type="character" w:customStyle="1" w:styleId="eop">
    <w:name w:val="eop"/>
    <w:basedOn w:val="Policepardfaut"/>
    <w:rsid w:val="00F4459F"/>
  </w:style>
  <w:style w:type="paragraph" w:styleId="En-ttedetabledesmatires">
    <w:name w:val="TOC Heading"/>
    <w:basedOn w:val="Titre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M1">
    <w:name w:val="toc 1"/>
    <w:basedOn w:val="Sansinterligne"/>
    <w:next w:val="Sansinterligne"/>
    <w:autoRedefine/>
    <w:uiPriority w:val="39"/>
    <w:unhideWhenUsed/>
    <w:rsid w:val="009F056F"/>
    <w:pPr>
      <w:spacing w:after="100"/>
    </w:pPr>
  </w:style>
  <w:style w:type="paragraph" w:styleId="TM2">
    <w:name w:val="toc 2"/>
    <w:basedOn w:val="Sansinterligne"/>
    <w:next w:val="Sansinterligne"/>
    <w:autoRedefine/>
    <w:uiPriority w:val="39"/>
    <w:unhideWhenUsed/>
    <w:rsid w:val="009F056F"/>
    <w:pPr>
      <w:spacing w:after="100"/>
      <w:ind w:left="220"/>
    </w:pPr>
  </w:style>
  <w:style w:type="paragraph" w:styleId="TM3">
    <w:name w:val="toc 3"/>
    <w:basedOn w:val="Sansinterligne"/>
    <w:next w:val="Sansinterligne"/>
    <w:autoRedefine/>
    <w:uiPriority w:val="39"/>
    <w:unhideWhenUsed/>
    <w:rsid w:val="009F056F"/>
    <w:pPr>
      <w:spacing w:after="100"/>
      <w:ind w:left="440"/>
    </w:pPr>
  </w:style>
  <w:style w:type="paragraph" w:styleId="Rvision">
    <w:name w:val="Revision"/>
    <w:hidden/>
    <w:uiPriority w:val="99"/>
    <w:semiHidden/>
    <w:rsid w:val="003C7B0F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DA2A3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5" ma:contentTypeDescription="Crée un document." ma:contentTypeScope="" ma:versionID="65bfd50b05966d42468afe958662151c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6a571cd3d24a5b03c4a9f91998493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24511-22fe-430e-9ba3-f6c24b2545b5" xsi:nil="true"/>
    <lcf76f155ced4ddcb4097134ff3c332f xmlns="a6bb5b03-73c0-4fd8-91ab-e0fa8b321192">
      <Terms xmlns="http://schemas.microsoft.com/office/infopath/2007/PartnerControls"/>
    </lcf76f155ced4ddcb4097134ff3c332f>
    <SharedWithUsers xmlns="7e224511-22fe-430e-9ba3-f6c24b2545b5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021C49-DDF9-4641-8FC9-C22D00665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840FD3-4418-4FA5-B2AB-F3FB296D3A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87940C-4DF7-4017-A2CB-CCB07F51459E}">
  <ds:schemaRefs>
    <ds:schemaRef ds:uri="a6bb5b03-73c0-4fd8-91ab-e0fa8b321192"/>
    <ds:schemaRef ds:uri="http://purl.org/dc/elements/1.1/"/>
    <ds:schemaRef ds:uri="http://www.w3.org/XML/1998/namespace"/>
    <ds:schemaRef ds:uri="7e224511-22fe-430e-9ba3-f6c24b2545b5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Murphy</dc:creator>
  <cp:lastModifiedBy>Maximilien Lavigne</cp:lastModifiedBy>
  <cp:revision>67</cp:revision>
  <dcterms:created xsi:type="dcterms:W3CDTF">2023-06-14T18:41:00Z</dcterms:created>
  <dcterms:modified xsi:type="dcterms:W3CDTF">2024-03-28T16:53:00Z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ColorTag">
    <vt:lpwstr/>
  </property>
  <property fmtid="{D5CDD505-2E9C-101B-9397-08002B2CF9AE}" pid="8" name="_Emoji">
    <vt:lpwstr/>
  </property>
  <property fmtid="{D5CDD505-2E9C-101B-9397-08002B2CF9AE}" pid="9" name="_ExtendedDescription">
    <vt:lpwstr/>
  </property>
</Properties>
</file>