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8D49D" w14:textId="77777777" w:rsidR="00702FE0" w:rsidRPr="00702FE0" w:rsidRDefault="00702FE0" w:rsidP="00702FE0">
      <w:pPr>
        <w:rPr>
          <w:rFonts w:ascii="Neue Haas Unica" w:hAnsi="Neue Haas Unica"/>
          <w:i/>
          <w:iCs/>
          <w:sz w:val="20"/>
          <w:szCs w:val="20"/>
          <w:lang w:val="fr-FR"/>
        </w:rPr>
      </w:pPr>
      <w:r w:rsidRPr="00702FE0">
        <w:rPr>
          <w:rFonts w:ascii="Neue Haas Unica" w:hAnsi="Neue Haas Unica"/>
          <w:i/>
          <w:iCs/>
          <w:sz w:val="20"/>
          <w:szCs w:val="20"/>
          <w:lang w:val="fr-FR"/>
        </w:rPr>
        <w:t xml:space="preserve">L’un des aspects les plus populaires du programme ÉvaluAction est l’accès aux évaluations dont bénéficient les membres. </w:t>
      </w:r>
    </w:p>
    <w:p w14:paraId="13B13DB1" w14:textId="77777777" w:rsidR="00702FE0" w:rsidRPr="00702FE0" w:rsidRDefault="00702FE0" w:rsidP="00702FE0">
      <w:pPr>
        <w:rPr>
          <w:rFonts w:ascii="Neue Haas Unica" w:hAnsi="Neue Haas Unica"/>
          <w:i/>
          <w:iCs/>
          <w:sz w:val="20"/>
          <w:szCs w:val="20"/>
          <w:lang w:val="fr-FR"/>
        </w:rPr>
      </w:pPr>
      <w:r w:rsidRPr="00702FE0">
        <w:rPr>
          <w:rFonts w:ascii="Neue Haas Unica" w:hAnsi="Neue Haas Unica"/>
          <w:i/>
          <w:iCs/>
          <w:sz w:val="20"/>
          <w:szCs w:val="20"/>
          <w:lang w:val="fr-FR"/>
        </w:rPr>
        <w:t xml:space="preserve">Les évaluations </w:t>
      </w:r>
      <w:proofErr w:type="spellStart"/>
      <w:r w:rsidRPr="00702FE0">
        <w:rPr>
          <w:rFonts w:ascii="Neue Haas Unica" w:hAnsi="Neue Haas Unica"/>
          <w:i/>
          <w:iCs/>
          <w:sz w:val="20"/>
          <w:szCs w:val="20"/>
          <w:lang w:val="fr-FR"/>
        </w:rPr>
        <w:t>ÉvaluExpress</w:t>
      </w:r>
      <w:proofErr w:type="spellEnd"/>
      <w:r w:rsidRPr="00702FE0">
        <w:rPr>
          <w:rFonts w:ascii="Neue Haas Unica" w:hAnsi="Neue Haas Unica"/>
          <w:i/>
          <w:iCs/>
          <w:sz w:val="20"/>
          <w:szCs w:val="20"/>
          <w:lang w:val="fr-FR"/>
        </w:rPr>
        <w:t xml:space="preserve"> et </w:t>
      </w:r>
      <w:proofErr w:type="spellStart"/>
      <w:r w:rsidRPr="00702FE0">
        <w:rPr>
          <w:rFonts w:ascii="Neue Haas Unica" w:hAnsi="Neue Haas Unica"/>
          <w:i/>
          <w:iCs/>
          <w:sz w:val="20"/>
          <w:szCs w:val="20"/>
          <w:lang w:val="fr-FR"/>
        </w:rPr>
        <w:t>ÉvaluTotale</w:t>
      </w:r>
      <w:proofErr w:type="spellEnd"/>
      <w:r w:rsidRPr="00702FE0">
        <w:rPr>
          <w:rFonts w:ascii="Neue Haas Unica" w:hAnsi="Neue Haas Unica"/>
          <w:i/>
          <w:iCs/>
          <w:sz w:val="20"/>
          <w:szCs w:val="20"/>
          <w:lang w:val="fr-FR"/>
        </w:rPr>
        <w:t xml:space="preserve"> de la Croix-Rouge permettent aux organisations de mesurer de façon claire et objective la portée de leur plan d’action d’urgence à la lumière de diverses normes internationales et meilleures pratiques sectorielles dans le domaine de la préparation aux urgences. </w:t>
      </w:r>
    </w:p>
    <w:p w14:paraId="11985AB0" w14:textId="77777777" w:rsidR="00702FE0" w:rsidRPr="00702FE0" w:rsidRDefault="00702FE0" w:rsidP="00702FE0">
      <w:pPr>
        <w:rPr>
          <w:rFonts w:ascii="Neue Haas Unica" w:hAnsi="Neue Haas Unica"/>
          <w:i/>
          <w:iCs/>
          <w:sz w:val="20"/>
          <w:szCs w:val="20"/>
          <w:lang w:val="fr-FR"/>
        </w:rPr>
      </w:pPr>
      <w:r w:rsidRPr="00702FE0">
        <w:rPr>
          <w:rFonts w:ascii="Neue Haas Unica" w:hAnsi="Neue Haas Unica"/>
          <w:i/>
          <w:iCs/>
          <w:sz w:val="20"/>
          <w:szCs w:val="20"/>
          <w:lang w:val="fr-FR"/>
        </w:rPr>
        <w:t xml:space="preserve">De nombreux membres d’ÉvaluAction disent en apprendre beaucoup en lisant les questions des évaluations, qui s’articulent autour de cinq thèmes tels que la participation au programme, la préparation aux urgences et l’engagement envers l’ensemble de la communauté. </w:t>
      </w:r>
    </w:p>
    <w:p w14:paraId="1CDBCBEF" w14:textId="77777777" w:rsidR="00702FE0" w:rsidRPr="00702FE0" w:rsidRDefault="00702FE0" w:rsidP="00702FE0">
      <w:pPr>
        <w:rPr>
          <w:rFonts w:ascii="Neue Haas Unica" w:hAnsi="Neue Haas Unica"/>
          <w:i/>
          <w:iCs/>
          <w:sz w:val="20"/>
          <w:szCs w:val="20"/>
          <w:lang w:val="fr-FR"/>
        </w:rPr>
      </w:pPr>
      <w:r w:rsidRPr="00702FE0">
        <w:rPr>
          <w:rFonts w:ascii="Neue Haas Unica" w:hAnsi="Neue Haas Unica"/>
          <w:i/>
          <w:iCs/>
          <w:sz w:val="20"/>
          <w:szCs w:val="20"/>
          <w:lang w:val="fr-FR"/>
        </w:rPr>
        <w:t xml:space="preserve">Des renseignements détaillés sont également présentés dans le compte-rendu qui est généré automatiquement une fois l’évaluation remplie. </w:t>
      </w:r>
    </w:p>
    <w:p w14:paraId="372B59EE" w14:textId="77777777" w:rsidR="00702FE0" w:rsidRPr="00702FE0" w:rsidRDefault="00702FE0" w:rsidP="00702FE0">
      <w:pPr>
        <w:rPr>
          <w:rFonts w:ascii="Neue Haas Unica" w:hAnsi="Neue Haas Unica"/>
          <w:i/>
          <w:iCs/>
          <w:sz w:val="20"/>
          <w:szCs w:val="20"/>
          <w:lang w:val="fr-FR"/>
        </w:rPr>
      </w:pPr>
      <w:r w:rsidRPr="00702FE0">
        <w:rPr>
          <w:rFonts w:ascii="Neue Haas Unica" w:hAnsi="Neue Haas Unica"/>
          <w:i/>
          <w:iCs/>
          <w:sz w:val="20"/>
          <w:szCs w:val="20"/>
          <w:lang w:val="fr-FR"/>
        </w:rPr>
        <w:t xml:space="preserve">Le niveau de préparation de l’organisation est évalué selon une note globale sur 100. Parmi les milliers de membres d’ÉvaluAction, bon nombre trouvent que ces données objectives sont un bon outil à présenter à la direction pour ouvrir la discussion sur les forces et faiblesses du plan d’action d’urgence de leur organisation. </w:t>
      </w:r>
    </w:p>
    <w:p w14:paraId="1525CB97" w14:textId="017487F2" w:rsidR="00702FE0" w:rsidRPr="00702FE0" w:rsidRDefault="00702FE0" w:rsidP="00702FE0">
      <w:pPr>
        <w:rPr>
          <w:rFonts w:ascii="Neue Haas Unica" w:hAnsi="Neue Haas Unica"/>
          <w:i/>
          <w:iCs/>
          <w:sz w:val="20"/>
          <w:szCs w:val="20"/>
          <w:lang w:val="fr-FR"/>
        </w:rPr>
      </w:pPr>
      <w:r w:rsidRPr="00702FE0">
        <w:rPr>
          <w:rFonts w:ascii="Neue Haas Unica" w:hAnsi="Neue Haas Unica"/>
          <w:i/>
          <w:iCs/>
          <w:sz w:val="20"/>
          <w:szCs w:val="20"/>
          <w:lang w:val="fr-FR"/>
        </w:rPr>
        <w:t>Le rapport sur les prochaines étapes présente des recommandations pour chaque question à laquelle on a répondu «</w:t>
      </w:r>
      <w:r w:rsidR="00DF5D77">
        <w:rPr>
          <w:rFonts w:ascii="Neue Haas Unica" w:hAnsi="Neue Haas Unica"/>
          <w:i/>
          <w:iCs/>
          <w:sz w:val="20"/>
          <w:szCs w:val="20"/>
          <w:lang w:val="fr-FR"/>
        </w:rPr>
        <w:t> </w:t>
      </w:r>
      <w:r w:rsidRPr="00702FE0">
        <w:rPr>
          <w:rFonts w:ascii="Neue Haas Unica" w:hAnsi="Neue Haas Unica"/>
          <w:i/>
          <w:iCs/>
          <w:sz w:val="20"/>
          <w:szCs w:val="20"/>
          <w:lang w:val="fr-FR"/>
        </w:rPr>
        <w:t>Non</w:t>
      </w:r>
      <w:r w:rsidR="00DF5D77">
        <w:rPr>
          <w:rFonts w:ascii="Neue Haas Unica" w:hAnsi="Neue Haas Unica"/>
          <w:i/>
          <w:iCs/>
          <w:sz w:val="20"/>
          <w:szCs w:val="20"/>
          <w:lang w:val="fr-FR"/>
        </w:rPr>
        <w:t> </w:t>
      </w:r>
      <w:r w:rsidRPr="00702FE0">
        <w:rPr>
          <w:rFonts w:ascii="Neue Haas Unica" w:hAnsi="Neue Haas Unica"/>
          <w:i/>
          <w:iCs/>
          <w:sz w:val="20"/>
          <w:szCs w:val="20"/>
          <w:lang w:val="fr-FR"/>
        </w:rPr>
        <w:t xml:space="preserve">» lors de l’évaluation. Il s’agit notamment de conseils pour renforcer des aspects du plan d’action d’urgence, et de liens vers des outils du Centre de ressources d’ÉvaluAction qui aideront à apporter les améliorations suggérées. </w:t>
      </w:r>
    </w:p>
    <w:p w14:paraId="6600284F" w14:textId="77777777" w:rsidR="00702FE0" w:rsidRPr="00702FE0" w:rsidRDefault="00702FE0" w:rsidP="00702FE0">
      <w:pPr>
        <w:rPr>
          <w:rFonts w:ascii="Neue Haas Unica" w:hAnsi="Neue Haas Unica"/>
          <w:i/>
          <w:iCs/>
          <w:sz w:val="20"/>
          <w:szCs w:val="20"/>
          <w:lang w:val="fr-FR"/>
        </w:rPr>
      </w:pPr>
      <w:r w:rsidRPr="00702FE0">
        <w:rPr>
          <w:rFonts w:ascii="Neue Haas Unica" w:hAnsi="Neue Haas Unica"/>
          <w:i/>
          <w:iCs/>
          <w:sz w:val="20"/>
          <w:szCs w:val="20"/>
          <w:lang w:val="fr-FR"/>
        </w:rPr>
        <w:t xml:space="preserve">Le nombre d’améliorations qui s’imposent peut être intimidant, mais le rapport aide à cibler les besoins les plus pressants. </w:t>
      </w:r>
    </w:p>
    <w:p w14:paraId="2F175157" w14:textId="77777777" w:rsidR="00702FE0" w:rsidRPr="00702FE0" w:rsidRDefault="00702FE0" w:rsidP="00702FE0">
      <w:pPr>
        <w:rPr>
          <w:rFonts w:ascii="Neue Haas Unica" w:hAnsi="Neue Haas Unica"/>
          <w:i/>
          <w:iCs/>
          <w:sz w:val="20"/>
          <w:szCs w:val="20"/>
          <w:lang w:val="fr-FR"/>
        </w:rPr>
      </w:pPr>
      <w:r w:rsidRPr="00702FE0">
        <w:rPr>
          <w:rFonts w:ascii="Neue Haas Unica" w:hAnsi="Neue Haas Unica"/>
          <w:i/>
          <w:iCs/>
          <w:sz w:val="20"/>
          <w:szCs w:val="20"/>
          <w:lang w:val="fr-FR"/>
        </w:rPr>
        <w:t xml:space="preserve">Les membres peuvent choisir jusqu’à cinq aspects prioritaires à améliorer parmi les recommandations formulées dans le rapport afin d’y concentrer leurs efforts. </w:t>
      </w:r>
    </w:p>
    <w:p w14:paraId="2C984D00" w14:textId="652CB580" w:rsidR="00702FE0" w:rsidRPr="00702FE0" w:rsidRDefault="00702FE0" w:rsidP="00702FE0">
      <w:pPr>
        <w:rPr>
          <w:rFonts w:ascii="Neue Haas Unica" w:hAnsi="Neue Haas Unica"/>
          <w:i/>
          <w:iCs/>
          <w:sz w:val="20"/>
          <w:szCs w:val="20"/>
          <w:lang w:val="fr-FR"/>
        </w:rPr>
      </w:pPr>
      <w:r w:rsidRPr="00702FE0">
        <w:rPr>
          <w:rFonts w:ascii="Neue Haas Unica" w:hAnsi="Neue Haas Unica"/>
          <w:i/>
          <w:iCs/>
          <w:sz w:val="20"/>
          <w:szCs w:val="20"/>
          <w:lang w:val="fr-FR"/>
        </w:rPr>
        <w:t xml:space="preserve">Lorsque vous apportez l’une de ces améliorations à votre plan, il est important de l’indiquer en mettant à jour la dernière évaluation réalisée depuis votre compte ÉvaluAction. </w:t>
      </w:r>
    </w:p>
    <w:p w14:paraId="69CEBD08" w14:textId="77777777" w:rsidR="00702FE0" w:rsidRPr="00702FE0" w:rsidRDefault="00702FE0" w:rsidP="00702FE0">
      <w:pPr>
        <w:rPr>
          <w:rFonts w:ascii="Neue Haas Unica" w:hAnsi="Neue Haas Unica"/>
          <w:i/>
          <w:iCs/>
          <w:sz w:val="20"/>
          <w:szCs w:val="20"/>
          <w:lang w:val="fr-FR"/>
        </w:rPr>
      </w:pPr>
      <w:r w:rsidRPr="00702FE0">
        <w:rPr>
          <w:rFonts w:ascii="Neue Haas Unica" w:hAnsi="Neue Haas Unica"/>
          <w:i/>
          <w:iCs/>
          <w:sz w:val="20"/>
          <w:szCs w:val="20"/>
          <w:lang w:val="fr-FR"/>
        </w:rPr>
        <w:t xml:space="preserve">Cela vous permettra d’obtenir une nouvelle ÉTOILE du programme de reconnaissance ÉvaluAction ou de conserver une étoile d’amélioration déjà gagnée. </w:t>
      </w:r>
    </w:p>
    <w:p w14:paraId="3B36D969" w14:textId="77777777" w:rsidR="00702FE0" w:rsidRPr="00702FE0" w:rsidRDefault="00702FE0" w:rsidP="00702FE0">
      <w:pPr>
        <w:rPr>
          <w:rFonts w:ascii="Neue Haas Unica" w:hAnsi="Neue Haas Unica"/>
          <w:i/>
          <w:iCs/>
          <w:sz w:val="20"/>
          <w:szCs w:val="20"/>
          <w:lang w:val="fr-FR"/>
        </w:rPr>
      </w:pPr>
      <w:r w:rsidRPr="00702FE0">
        <w:rPr>
          <w:rFonts w:ascii="Neue Haas Unica" w:hAnsi="Neue Haas Unica"/>
          <w:i/>
          <w:iCs/>
          <w:sz w:val="20"/>
          <w:szCs w:val="20"/>
          <w:lang w:val="fr-FR"/>
        </w:rPr>
        <w:t xml:space="preserve">Un nouveau rapport sur les prochaines étapes sera alors généré pour cibler d’autres points prioritaires à améliorer dans votre plan d’action d’urgence. </w:t>
      </w:r>
    </w:p>
    <w:p w14:paraId="423F7480" w14:textId="77777777" w:rsidR="00702FE0" w:rsidRPr="00702FE0" w:rsidRDefault="00702FE0" w:rsidP="00702FE0">
      <w:pPr>
        <w:rPr>
          <w:rFonts w:ascii="Neue Haas Unica" w:hAnsi="Neue Haas Unica"/>
          <w:i/>
          <w:iCs/>
          <w:sz w:val="20"/>
          <w:szCs w:val="20"/>
          <w:lang w:val="fr-FR"/>
        </w:rPr>
      </w:pPr>
      <w:r w:rsidRPr="00702FE0">
        <w:rPr>
          <w:rFonts w:ascii="Neue Haas Unica" w:hAnsi="Neue Haas Unica"/>
          <w:i/>
          <w:iCs/>
          <w:sz w:val="20"/>
          <w:szCs w:val="20"/>
          <w:lang w:val="fr-FR"/>
        </w:rPr>
        <w:t xml:space="preserve">L’accès à des outils comme le rapport sur les prochaines étapes est un exemple des avantages offerts aux membres du programme ÉvaluAction. Ces outils d’évaluation ont été élaborés par une équipe de spécialistes en collaboration avec la Croix-Rouge. </w:t>
      </w:r>
    </w:p>
    <w:p w14:paraId="510F6FDF" w14:textId="176526CC" w:rsidR="00702FE0" w:rsidRPr="00702FE0" w:rsidRDefault="00702FE0" w:rsidP="00702FE0">
      <w:pPr>
        <w:rPr>
          <w:rFonts w:ascii="Neue Haas Unica" w:hAnsi="Neue Haas Unica"/>
          <w:i/>
          <w:iCs/>
          <w:sz w:val="20"/>
          <w:szCs w:val="20"/>
          <w:lang w:val="fr-FR"/>
        </w:rPr>
      </w:pPr>
      <w:r w:rsidRPr="00702FE0">
        <w:rPr>
          <w:rFonts w:ascii="Neue Haas Unica" w:hAnsi="Neue Haas Unica"/>
          <w:i/>
          <w:iCs/>
          <w:sz w:val="20"/>
          <w:szCs w:val="20"/>
          <w:lang w:val="fr-FR"/>
        </w:rPr>
        <w:t>Parcourez le site Web du programme pour en apprendre davantage sur celui-ci. Merci de l’intérêt que vous portez à ce programme et de votre engagement envers la préparation aux urgences.</w:t>
      </w:r>
    </w:p>
    <w:sectPr w:rsidR="00702FE0" w:rsidRPr="00702FE0" w:rsidSect="00702FE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3E0F7" w14:textId="77777777" w:rsidR="00AA158C" w:rsidRDefault="00AA158C" w:rsidP="00EF6477">
      <w:pPr>
        <w:spacing w:after="0" w:line="240" w:lineRule="auto"/>
      </w:pPr>
      <w:r>
        <w:separator/>
      </w:r>
    </w:p>
  </w:endnote>
  <w:endnote w:type="continuationSeparator" w:id="0">
    <w:p w14:paraId="6A590D5F" w14:textId="77777777" w:rsidR="00AA158C" w:rsidRDefault="00AA158C" w:rsidP="00EF6477">
      <w:pPr>
        <w:spacing w:after="0" w:line="240" w:lineRule="auto"/>
      </w:pPr>
      <w:r>
        <w:continuationSeparator/>
      </w:r>
    </w:p>
  </w:endnote>
  <w:endnote w:type="continuationNotice" w:id="1">
    <w:p w14:paraId="6F8AA9E2" w14:textId="77777777" w:rsidR="00AA158C" w:rsidRDefault="00AA15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Neue Haas Unica">
    <w:altName w:val="Calibri"/>
    <w:charset w:val="00"/>
    <w:family w:val="swiss"/>
    <w:pitch w:val="variable"/>
    <w:sig w:usb0="A00002AF" w:usb1="00000003"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CE5D" w14:textId="0C923583" w:rsidR="00DF5D77" w:rsidRDefault="009032CB">
    <w:pPr>
      <w:pStyle w:val="Pieddepage"/>
    </w:pPr>
    <w:r>
      <w:rPr>
        <w:noProof/>
      </w:rPr>
      <mc:AlternateContent>
        <mc:Choice Requires="wps">
          <w:drawing>
            <wp:anchor distT="0" distB="0" distL="0" distR="0" simplePos="0" relativeHeight="251667456" behindDoc="0" locked="0" layoutInCell="1" allowOverlap="1" wp14:anchorId="601B9AA2" wp14:editId="272DFB16">
              <wp:simplePos x="635" y="635"/>
              <wp:positionH relativeFrom="page">
                <wp:align>left</wp:align>
              </wp:positionH>
              <wp:positionV relativeFrom="page">
                <wp:align>bottom</wp:align>
              </wp:positionV>
              <wp:extent cx="558800" cy="342900"/>
              <wp:effectExtent l="0" t="0" r="12700" b="0"/>
              <wp:wrapNone/>
              <wp:docPr id="1408387194" name="Zone de texte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3BBE288D" w14:textId="09268E4E" w:rsidR="009032CB" w:rsidRPr="009032CB" w:rsidRDefault="009032CB" w:rsidP="009032CB">
                          <w:pPr>
                            <w:spacing w:after="0"/>
                            <w:rPr>
                              <w:rFonts w:ascii="Calibri" w:eastAsia="Calibri" w:hAnsi="Calibri" w:cs="Calibri"/>
                              <w:noProof/>
                              <w:color w:val="EE0000"/>
                              <w:sz w:val="20"/>
                              <w:szCs w:val="20"/>
                            </w:rPr>
                          </w:pPr>
                          <w:r w:rsidRPr="009032CB">
                            <w:rPr>
                              <w:rFonts w:ascii="Calibri" w:eastAsia="Calibri" w:hAnsi="Calibri" w:cs="Calibri"/>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1B9AA2" id="_x0000_t202" coordsize="21600,21600" o:spt="202" path="m,l,21600r21600,l21600,xe">
              <v:stroke joinstyle="miter"/>
              <v:path gradientshapeok="t" o:connecttype="rect"/>
            </v:shapetype>
            <v:shape id="Zone de texte 5" o:spid="_x0000_s1028" type="#_x0000_t202" alt="Public" style="position:absolute;margin-left:0;margin-top:0;width:44pt;height:27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" filled="f" stroked="f">
              <v:fill o:detectmouseclick="t"/>
              <v:textbox style="mso-fit-shape-to-text:t" inset="20pt,0,0,15pt">
                <w:txbxContent>
                  <w:p w14:paraId="3BBE288D" w14:textId="09268E4E" w:rsidR="009032CB" w:rsidRPr="009032CB" w:rsidRDefault="009032CB" w:rsidP="009032CB">
                    <w:pPr>
                      <w:spacing w:after="0"/>
                      <w:rPr>
                        <w:rFonts w:ascii="Calibri" w:eastAsia="Calibri" w:hAnsi="Calibri" w:cs="Calibri"/>
                        <w:noProof/>
                        <w:color w:val="EE0000"/>
                        <w:sz w:val="20"/>
                        <w:szCs w:val="20"/>
                      </w:rPr>
                    </w:pPr>
                    <w:r w:rsidRPr="009032CB">
                      <w:rPr>
                        <w:rFonts w:ascii="Calibri" w:eastAsia="Calibri" w:hAnsi="Calibri" w:cs="Calibri"/>
                        <w:noProof/>
                        <w:color w:val="EE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E1D02" w14:textId="4F394954" w:rsidR="006064C3" w:rsidRPr="008B4F2C" w:rsidRDefault="009032CB" w:rsidP="006064C3">
    <w:pPr>
      <w:pStyle w:val="Pieddepage"/>
      <w:rPr>
        <w:rFonts w:ascii="Arial" w:eastAsia="Times New Roman" w:hAnsi="Arial" w:cs="Times New Roman"/>
        <w:color w:val="808080" w:themeColor="background1" w:themeShade="80"/>
        <w:sz w:val="16"/>
        <w:szCs w:val="16"/>
        <w:shd w:val="clear" w:color="auto" w:fill="FFFFFF"/>
        <w:lang w:val="fr-CA"/>
      </w:rPr>
    </w:pPr>
    <w:r>
      <w:rPr>
        <w:rFonts w:ascii="Arial" w:eastAsia="Times New Roman" w:hAnsi="Arial" w:cs="Times New Roman"/>
        <w:noProof/>
        <w:color w:val="808080" w:themeColor="background1" w:themeShade="80"/>
        <w:sz w:val="16"/>
        <w:szCs w:val="16"/>
        <w:lang w:val="fr-CA"/>
      </w:rPr>
      <mc:AlternateContent>
        <mc:Choice Requires="wps">
          <w:drawing>
            <wp:anchor distT="0" distB="0" distL="0" distR="0" simplePos="0" relativeHeight="251668480" behindDoc="0" locked="0" layoutInCell="1" allowOverlap="1" wp14:anchorId="63BEF01C" wp14:editId="74D75728">
              <wp:simplePos x="635" y="635"/>
              <wp:positionH relativeFrom="page">
                <wp:align>left</wp:align>
              </wp:positionH>
              <wp:positionV relativeFrom="page">
                <wp:align>bottom</wp:align>
              </wp:positionV>
              <wp:extent cx="558800" cy="342900"/>
              <wp:effectExtent l="0" t="0" r="12700" b="0"/>
              <wp:wrapNone/>
              <wp:docPr id="575030063" name="Zone de texte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508B6BFA" w14:textId="0FBA3030" w:rsidR="009032CB" w:rsidRPr="009032CB" w:rsidRDefault="009032CB" w:rsidP="009032CB">
                          <w:pPr>
                            <w:spacing w:after="0"/>
                            <w:rPr>
                              <w:rFonts w:ascii="Calibri" w:eastAsia="Calibri" w:hAnsi="Calibri" w:cs="Calibri"/>
                              <w:noProof/>
                              <w:color w:val="EE0000"/>
                              <w:sz w:val="20"/>
                              <w:szCs w:val="20"/>
                            </w:rPr>
                          </w:pPr>
                          <w:r w:rsidRPr="009032CB">
                            <w:rPr>
                              <w:rFonts w:ascii="Calibri" w:eastAsia="Calibri" w:hAnsi="Calibri" w:cs="Calibri"/>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BEF01C" id="_x0000_t202" coordsize="21600,21600" o:spt="202" path="m,l,21600r21600,l21600,xe">
              <v:stroke joinstyle="miter"/>
              <v:path gradientshapeok="t" o:connecttype="rect"/>
            </v:shapetype>
            <v:shape id="Zone de texte 6" o:spid="_x0000_s1029" type="#_x0000_t202" alt="Public" style="position:absolute;margin-left:0;margin-top:0;width:44pt;height:27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" filled="f" stroked="f">
              <v:fill o:detectmouseclick="t"/>
              <v:textbox style="mso-fit-shape-to-text:t" inset="20pt,0,0,15pt">
                <w:txbxContent>
                  <w:p w14:paraId="508B6BFA" w14:textId="0FBA3030" w:rsidR="009032CB" w:rsidRPr="009032CB" w:rsidRDefault="009032CB" w:rsidP="009032CB">
                    <w:pPr>
                      <w:spacing w:after="0"/>
                      <w:rPr>
                        <w:rFonts w:ascii="Calibri" w:eastAsia="Calibri" w:hAnsi="Calibri" w:cs="Calibri"/>
                        <w:noProof/>
                        <w:color w:val="EE0000"/>
                        <w:sz w:val="20"/>
                        <w:szCs w:val="20"/>
                      </w:rPr>
                    </w:pPr>
                    <w:r w:rsidRPr="009032CB">
                      <w:rPr>
                        <w:rFonts w:ascii="Calibri" w:eastAsia="Calibri" w:hAnsi="Calibri" w:cs="Calibri"/>
                        <w:noProof/>
                        <w:color w:val="EE0000"/>
                        <w:sz w:val="20"/>
                        <w:szCs w:val="20"/>
                      </w:rPr>
                      <w:t>Public</w:t>
                    </w:r>
                  </w:p>
                </w:txbxContent>
              </v:textbox>
              <w10:wrap anchorx="page" anchory="page"/>
            </v:shape>
          </w:pict>
        </mc:Fallback>
      </mc:AlternateContent>
    </w:r>
    <w:r w:rsidR="006064C3" w:rsidRPr="008B4F2C">
      <w:rPr>
        <w:rFonts w:ascii="Arial" w:eastAsia="Times New Roman" w:hAnsi="Arial" w:cs="Times New Roman"/>
        <w:noProof/>
        <w:color w:val="808080" w:themeColor="background1" w:themeShade="80"/>
        <w:sz w:val="16"/>
        <w:szCs w:val="16"/>
        <w:shd w:val="clear" w:color="auto" w:fill="FFFFFF"/>
        <w:lang w:val="fr-CA"/>
      </w:rPr>
      <w:drawing>
        <wp:anchor distT="0" distB="0" distL="114300" distR="114300" simplePos="0" relativeHeight="251662336" behindDoc="1" locked="0" layoutInCell="1" allowOverlap="1" wp14:anchorId="2FC1493A" wp14:editId="25230A5E">
          <wp:simplePos x="0" y="0"/>
          <wp:positionH relativeFrom="margin">
            <wp:posOffset>3981450</wp:posOffset>
          </wp:positionH>
          <wp:positionV relativeFrom="paragraph">
            <wp:posOffset>87630</wp:posOffset>
          </wp:positionV>
          <wp:extent cx="1956965" cy="724076"/>
          <wp:effectExtent l="0" t="0" r="5715" b="0"/>
          <wp:wrapTight wrapText="bothSides">
            <wp:wrapPolygon edited="0">
              <wp:start x="0" y="0"/>
              <wp:lineTo x="0" y="21032"/>
              <wp:lineTo x="21453" y="21032"/>
              <wp:lineTo x="21453" y="0"/>
              <wp:lineTo x="0" y="0"/>
            </wp:wrapPolygon>
          </wp:wrapTight>
          <wp:docPr id="1152118063" name="Picture 1" descr="Logo de la Croix-Rouge canadienne : une croix rouge dans un carré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Logo de la Croix-Rouge canadienne : une croix rouge dans un carré blanc"/>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anchor>
      </w:drawing>
    </w:r>
    <w:r w:rsidR="006064C3" w:rsidRPr="008B4F2C">
      <w:rPr>
        <w:rFonts w:ascii="Arial" w:eastAsia="Times New Roman" w:hAnsi="Arial" w:cs="Times New Roman"/>
        <w:noProof/>
        <w:color w:val="808080" w:themeColor="background1" w:themeShade="80"/>
        <w:sz w:val="16"/>
        <w:szCs w:val="16"/>
        <w:shd w:val="clear" w:color="auto" w:fill="FFFFFF"/>
        <w:lang w:val="fr-CA"/>
      </w:rPr>
      <w:drawing>
        <wp:inline distT="0" distB="0" distL="0" distR="0" wp14:anchorId="4C5178E3" wp14:editId="6C9773E7">
          <wp:extent cx="1918335" cy="796925"/>
          <wp:effectExtent l="0" t="0" r="0" b="0"/>
          <wp:docPr id="1487307982" name="Picture 2" descr="Logo de la Croix-Rouge américaine : une croix rouge dans un carré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Logo de la Croix-Rouge américaine : une croix rouge dans un carré blanc"/>
                  <pic:cNvPicPr/>
                </pic:nvPicPr>
                <pic:blipFill>
                  <a:blip r:embed="rId2">
                    <a:extLst>
                      <a:ext uri="{28A0092B-C50C-407E-A947-70E740481C1C}">
                        <a14:useLocalDpi xmlns:a14="http://schemas.microsoft.com/office/drawing/2010/main" val="0"/>
                      </a:ext>
                    </a:extLst>
                  </a:blip>
                  <a:stretch>
                    <a:fillRect/>
                  </a:stretch>
                </pic:blipFill>
                <pic:spPr>
                  <a:xfrm>
                    <a:off x="0" y="0"/>
                    <a:ext cx="1918335" cy="796925"/>
                  </a:xfrm>
                  <a:prstGeom prst="rect">
                    <a:avLst/>
                  </a:prstGeom>
                </pic:spPr>
              </pic:pic>
            </a:graphicData>
          </a:graphic>
        </wp:inline>
      </w:drawing>
    </w:r>
    <w:r w:rsidR="006064C3" w:rsidRPr="008B4F2C">
      <w:rPr>
        <w:lang w:val="fr-CA"/>
      </w:rPr>
      <w:ptab w:relativeTo="margin" w:alignment="center" w:leader="none"/>
    </w:r>
    <w:r w:rsidR="006064C3" w:rsidRPr="008B4F2C">
      <w:rPr>
        <w:lang w:val="fr-CA"/>
      </w:rPr>
      <w:ptab w:relativeTo="margin" w:alignment="right" w:leader="none"/>
    </w:r>
  </w:p>
  <w:p w14:paraId="0D2BC0F4" w14:textId="77777777" w:rsidR="006064C3" w:rsidRPr="008B4F2C" w:rsidRDefault="006064C3" w:rsidP="006064C3">
    <w:pPr>
      <w:pStyle w:val="Sansinterligne"/>
      <w:rPr>
        <w:rFonts w:eastAsia="Times New Roman" w:cs="Times New Roman"/>
        <w:color w:val="808080" w:themeColor="background1" w:themeShade="80"/>
        <w:sz w:val="16"/>
        <w:szCs w:val="16"/>
        <w:lang w:val="fr-CA"/>
      </w:rPr>
    </w:pPr>
    <w:r w:rsidRPr="008B4F2C">
      <w:rPr>
        <w:rFonts w:eastAsia="Times New Roman" w:cs="Times New Roman"/>
        <w:color w:val="808080" w:themeColor="background1" w:themeShade="80"/>
        <w:sz w:val="16"/>
        <w:szCs w:val="16"/>
        <w:shd w:val="clear" w:color="auto" w:fill="FFFFFF"/>
        <w:lang w:val="fr-CA"/>
      </w:rPr>
      <w:t>REMARQUE </w:t>
    </w:r>
    <w:r w:rsidRPr="008B4F2C">
      <w:rPr>
        <w:rFonts w:eastAsia="Times New Roman" w:cs="Times New Roman"/>
        <w:b/>
        <w:bCs/>
        <w:color w:val="808080" w:themeColor="background1" w:themeShade="80"/>
        <w:sz w:val="16"/>
        <w:szCs w:val="16"/>
        <w:bdr w:val="none" w:sz="0" w:space="0" w:color="auto" w:frame="1"/>
        <w:shd w:val="clear" w:color="auto" w:fill="FFFFFF"/>
        <w:lang w:val="fr-CA"/>
      </w:rPr>
      <w:t xml:space="preserve">: </w:t>
    </w:r>
    <w:r w:rsidRPr="008B4F2C">
      <w:rPr>
        <w:rFonts w:eastAsia="Times New Roman" w:cs="Times New Roman"/>
        <w:color w:val="808080" w:themeColor="background1" w:themeShade="80"/>
        <w:sz w:val="16"/>
        <w:szCs w:val="16"/>
        <w:shd w:val="clear" w:color="auto" w:fill="FFFFFF"/>
        <w:lang w:val="fr-CA"/>
      </w:rPr>
      <w:t>Vous pouvez librement modifier, copier, reproduire, republier, téléverser, publier, transmettre ou distribuer le contenu du Centre de ressources ÉvaluAction (www.</w:t>
    </w:r>
    <w:r>
      <w:rPr>
        <w:rFonts w:eastAsia="Times New Roman" w:cs="Times New Roman"/>
        <w:color w:val="808080" w:themeColor="background1" w:themeShade="80"/>
        <w:sz w:val="16"/>
        <w:szCs w:val="16"/>
        <w:shd w:val="clear" w:color="auto" w:fill="FFFFFF"/>
        <w:lang w:val="fr-CA"/>
      </w:rPr>
      <w:t>readyrating</w:t>
    </w:r>
    <w:r w:rsidRPr="008B4F2C">
      <w:rPr>
        <w:rFonts w:eastAsia="Times New Roman" w:cs="Times New Roman"/>
        <w:color w:val="808080" w:themeColor="background1" w:themeShade="80"/>
        <w:sz w:val="16"/>
        <w:szCs w:val="16"/>
        <w:shd w:val="clear" w:color="auto" w:fill="FFFFFF"/>
        <w:lang w:val="fr-CA"/>
      </w:rPr>
      <w:t>.ca</w:t>
    </w:r>
    <w:r>
      <w:rPr>
        <w:rFonts w:eastAsia="Times New Roman" w:cs="Times New Roman"/>
        <w:color w:val="808080" w:themeColor="background1" w:themeShade="80"/>
        <w:sz w:val="16"/>
        <w:szCs w:val="16"/>
        <w:shd w:val="clear" w:color="auto" w:fill="FFFFFF"/>
        <w:lang w:val="fr-CA"/>
      </w:rPr>
      <w:t>/evaluaction</w:t>
    </w:r>
    <w:r w:rsidRPr="008B4F2C">
      <w:rPr>
        <w:rFonts w:eastAsia="Times New Roman" w:cs="Times New Roman"/>
        <w:color w:val="808080" w:themeColor="background1" w:themeShade="80"/>
        <w:sz w:val="16"/>
        <w:szCs w:val="16"/>
        <w:shd w:val="clear" w:color="auto" w:fill="FFFFFF"/>
        <w:lang w:val="fr-CA"/>
      </w:rPr>
      <w:t>) à condition d’afficher la mention de droit d’auteur ci-dessous :</w:t>
    </w:r>
  </w:p>
  <w:p w14:paraId="28AE4E1E" w14:textId="0A553461" w:rsidR="00DE021B" w:rsidRPr="006064C3" w:rsidRDefault="006064C3" w:rsidP="006064C3">
    <w:pPr>
      <w:tabs>
        <w:tab w:val="left" w:pos="6290"/>
      </w:tabs>
    </w:pPr>
    <w:r w:rsidRPr="008B4F2C">
      <w:rPr>
        <w:rFonts w:ascii="Arial" w:hAnsi="Arial" w:cs="Arial"/>
        <w:color w:val="808080" w:themeColor="background1" w:themeShade="80"/>
        <w:sz w:val="16"/>
        <w:szCs w:val="16"/>
        <w:lang w:val="fr-CA"/>
      </w:rPr>
      <w:tab/>
    </w:r>
    <w:r w:rsidRPr="008B4F2C">
      <w:rPr>
        <w:rFonts w:ascii="Arial" w:hAnsi="Arial" w:cs="Arial"/>
        <w:color w:val="808080" w:themeColor="background1" w:themeShade="80"/>
        <w:sz w:val="16"/>
        <w:szCs w:val="16"/>
        <w:lang w:val="fr-CA"/>
      </w:rPr>
      <w:br/>
      <w:t>Contenu gracieusement offert par la Croix-Rouge américaine et la Société canadienne de la Croix-Rouge. © 2023 Croix-Rouge américaine et Société canadienne de la Croix-Rouge. Tous droits réservés. Contenu adapté par _________________________.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2CB29" w14:textId="5E03F0AB" w:rsidR="00DE021B" w:rsidRPr="008B4F2C" w:rsidRDefault="009032CB" w:rsidP="00DE021B">
    <w:pPr>
      <w:pStyle w:val="Pieddepage"/>
      <w:rPr>
        <w:rFonts w:ascii="Arial" w:eastAsia="Times New Roman" w:hAnsi="Arial" w:cs="Times New Roman"/>
        <w:color w:val="808080" w:themeColor="background1" w:themeShade="80"/>
        <w:sz w:val="16"/>
        <w:szCs w:val="16"/>
        <w:shd w:val="clear" w:color="auto" w:fill="FFFFFF"/>
        <w:lang w:val="fr-CA"/>
      </w:rPr>
    </w:pPr>
    <w:bookmarkStart w:id="3" w:name="_Hlk177397515"/>
    <w:bookmarkStart w:id="4" w:name="_Hlk177397516"/>
    <w:bookmarkStart w:id="5" w:name="_Hlk177397519"/>
    <w:bookmarkStart w:id="6" w:name="_Hlk177397520"/>
    <w:r>
      <w:rPr>
        <w:rFonts w:ascii="Arial" w:eastAsia="Times New Roman" w:hAnsi="Arial" w:cs="Times New Roman"/>
        <w:noProof/>
        <w:color w:val="808080" w:themeColor="background1" w:themeShade="80"/>
        <w:sz w:val="16"/>
        <w:szCs w:val="16"/>
        <w:lang w:val="fr-CA"/>
      </w:rPr>
      <mc:AlternateContent>
        <mc:Choice Requires="wps">
          <w:drawing>
            <wp:anchor distT="0" distB="0" distL="0" distR="0" simplePos="0" relativeHeight="251666432" behindDoc="0" locked="0" layoutInCell="1" allowOverlap="1" wp14:anchorId="5834AEFB" wp14:editId="598D6855">
              <wp:simplePos x="635" y="635"/>
              <wp:positionH relativeFrom="page">
                <wp:align>left</wp:align>
              </wp:positionH>
              <wp:positionV relativeFrom="page">
                <wp:align>bottom</wp:align>
              </wp:positionV>
              <wp:extent cx="558800" cy="342900"/>
              <wp:effectExtent l="0" t="0" r="12700" b="0"/>
              <wp:wrapNone/>
              <wp:docPr id="672667154" name="Zone de texte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71A053B2" w14:textId="2EB7BAFE" w:rsidR="009032CB" w:rsidRPr="009032CB" w:rsidRDefault="009032CB" w:rsidP="009032CB">
                          <w:pPr>
                            <w:spacing w:after="0"/>
                            <w:rPr>
                              <w:rFonts w:ascii="Calibri" w:eastAsia="Calibri" w:hAnsi="Calibri" w:cs="Calibri"/>
                              <w:noProof/>
                              <w:color w:val="EE0000"/>
                              <w:sz w:val="20"/>
                              <w:szCs w:val="20"/>
                            </w:rPr>
                          </w:pPr>
                          <w:r w:rsidRPr="009032CB">
                            <w:rPr>
                              <w:rFonts w:ascii="Calibri" w:eastAsia="Calibri" w:hAnsi="Calibri" w:cs="Calibri"/>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34AEFB" id="_x0000_t202" coordsize="21600,21600" o:spt="202" path="m,l,21600r21600,l21600,xe">
              <v:stroke joinstyle="miter"/>
              <v:path gradientshapeok="t" o:connecttype="rect"/>
            </v:shapetype>
            <v:shape id="Zone de texte 4" o:spid="_x0000_s1031" type="#_x0000_t202" alt="Public" style="position:absolute;margin-left:0;margin-top:0;width:44pt;height:27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" filled="f" stroked="f">
              <v:fill o:detectmouseclick="t"/>
              <v:textbox style="mso-fit-shape-to-text:t" inset="20pt,0,0,15pt">
                <w:txbxContent>
                  <w:p w14:paraId="71A053B2" w14:textId="2EB7BAFE" w:rsidR="009032CB" w:rsidRPr="009032CB" w:rsidRDefault="009032CB" w:rsidP="009032CB">
                    <w:pPr>
                      <w:spacing w:after="0"/>
                      <w:rPr>
                        <w:rFonts w:ascii="Calibri" w:eastAsia="Calibri" w:hAnsi="Calibri" w:cs="Calibri"/>
                        <w:noProof/>
                        <w:color w:val="EE0000"/>
                        <w:sz w:val="20"/>
                        <w:szCs w:val="20"/>
                      </w:rPr>
                    </w:pPr>
                    <w:r w:rsidRPr="009032CB">
                      <w:rPr>
                        <w:rFonts w:ascii="Calibri" w:eastAsia="Calibri" w:hAnsi="Calibri" w:cs="Calibri"/>
                        <w:noProof/>
                        <w:color w:val="EE0000"/>
                        <w:sz w:val="20"/>
                        <w:szCs w:val="20"/>
                      </w:rPr>
                      <w:t>Public</w:t>
                    </w:r>
                  </w:p>
                </w:txbxContent>
              </v:textbox>
              <w10:wrap anchorx="page" anchory="page"/>
            </v:shape>
          </w:pict>
        </mc:Fallback>
      </mc:AlternateContent>
    </w:r>
    <w:r w:rsidR="00800553" w:rsidRPr="008B4F2C">
      <w:rPr>
        <w:rFonts w:ascii="Arial" w:eastAsia="Times New Roman" w:hAnsi="Arial" w:cs="Times New Roman"/>
        <w:noProof/>
        <w:color w:val="808080" w:themeColor="background1" w:themeShade="80"/>
        <w:sz w:val="16"/>
        <w:szCs w:val="16"/>
        <w:shd w:val="clear" w:color="auto" w:fill="FFFFFF"/>
        <w:lang w:val="fr-CA"/>
      </w:rPr>
      <w:drawing>
        <wp:anchor distT="0" distB="0" distL="114300" distR="114300" simplePos="0" relativeHeight="251660288" behindDoc="1" locked="0" layoutInCell="1" allowOverlap="1" wp14:anchorId="3D2196DB" wp14:editId="5B15A7A1">
          <wp:simplePos x="0" y="0"/>
          <wp:positionH relativeFrom="margin">
            <wp:posOffset>3981450</wp:posOffset>
          </wp:positionH>
          <wp:positionV relativeFrom="paragraph">
            <wp:posOffset>87630</wp:posOffset>
          </wp:positionV>
          <wp:extent cx="1956965" cy="724076"/>
          <wp:effectExtent l="0" t="0" r="5715" b="0"/>
          <wp:wrapTight wrapText="bothSides">
            <wp:wrapPolygon edited="0">
              <wp:start x="0" y="0"/>
              <wp:lineTo x="0" y="21032"/>
              <wp:lineTo x="21453" y="21032"/>
              <wp:lineTo x="21453" y="0"/>
              <wp:lineTo x="0" y="0"/>
            </wp:wrapPolygon>
          </wp:wrapTight>
          <wp:docPr id="852894578" name="Picture 1" descr="Logo de la Croix-Rouge canadienne : une croix rouge dans un carré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Logo de la Croix-Rouge canadienne : une croix rouge dans un carré blanc"/>
                  <pic:cNvPicPr/>
                </pic:nvPicPr>
                <pic:blipFill>
                  <a:blip r:embed="rId1">
                    <a:extLst>
                      <a:ext uri="{28A0092B-C50C-407E-A947-70E740481C1C}">
                        <a14:useLocalDpi xmlns:a14="http://schemas.microsoft.com/office/drawing/2010/main" val="0"/>
                      </a:ext>
                    </a:extLst>
                  </a:blip>
                  <a:stretch>
                    <a:fillRect/>
                  </a:stretch>
                </pic:blipFill>
                <pic:spPr>
                  <a:xfrm>
                    <a:off x="0" y="0"/>
                    <a:ext cx="1956965" cy="724076"/>
                  </a:xfrm>
                  <a:prstGeom prst="rect">
                    <a:avLst/>
                  </a:prstGeom>
                </pic:spPr>
              </pic:pic>
            </a:graphicData>
          </a:graphic>
        </wp:anchor>
      </w:drawing>
    </w:r>
    <w:r w:rsidR="00800553" w:rsidRPr="008B4F2C">
      <w:rPr>
        <w:rFonts w:ascii="Arial" w:eastAsia="Times New Roman" w:hAnsi="Arial" w:cs="Times New Roman"/>
        <w:noProof/>
        <w:color w:val="808080" w:themeColor="background1" w:themeShade="80"/>
        <w:sz w:val="16"/>
        <w:szCs w:val="16"/>
        <w:shd w:val="clear" w:color="auto" w:fill="FFFFFF"/>
        <w:lang w:val="fr-CA"/>
      </w:rPr>
      <w:drawing>
        <wp:inline distT="0" distB="0" distL="0" distR="0" wp14:anchorId="6B9BFFAE" wp14:editId="41FC21DC">
          <wp:extent cx="1918335" cy="796925"/>
          <wp:effectExtent l="0" t="0" r="0" b="0"/>
          <wp:docPr id="897204043" name="Picture 2" descr="Logo de la Croix-Rouge américaine : une croix rouge dans un carré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Logo de la Croix-Rouge américaine : une croix rouge dans un carré blanc"/>
                  <pic:cNvPicPr/>
                </pic:nvPicPr>
                <pic:blipFill>
                  <a:blip r:embed="rId2">
                    <a:extLst>
                      <a:ext uri="{28A0092B-C50C-407E-A947-70E740481C1C}">
                        <a14:useLocalDpi xmlns:a14="http://schemas.microsoft.com/office/drawing/2010/main" val="0"/>
                      </a:ext>
                    </a:extLst>
                  </a:blip>
                  <a:stretch>
                    <a:fillRect/>
                  </a:stretch>
                </pic:blipFill>
                <pic:spPr>
                  <a:xfrm>
                    <a:off x="0" y="0"/>
                    <a:ext cx="1918335" cy="796925"/>
                  </a:xfrm>
                  <a:prstGeom prst="rect">
                    <a:avLst/>
                  </a:prstGeom>
                </pic:spPr>
              </pic:pic>
            </a:graphicData>
          </a:graphic>
        </wp:inline>
      </w:drawing>
    </w:r>
    <w:r w:rsidR="00DE021B" w:rsidRPr="008B4F2C">
      <w:rPr>
        <w:lang w:val="fr-CA"/>
      </w:rPr>
      <w:ptab w:relativeTo="margin" w:alignment="center" w:leader="none"/>
    </w:r>
    <w:r w:rsidR="00DE021B" w:rsidRPr="008B4F2C">
      <w:rPr>
        <w:lang w:val="fr-CA"/>
      </w:rPr>
      <w:ptab w:relativeTo="margin" w:alignment="right" w:leader="none"/>
    </w:r>
  </w:p>
  <w:p w14:paraId="34FF0FBF" w14:textId="2C3777BD" w:rsidR="00DE021B" w:rsidRPr="008B4F2C" w:rsidRDefault="00DE021B" w:rsidP="00DE021B">
    <w:pPr>
      <w:pStyle w:val="Sansinterligne"/>
      <w:rPr>
        <w:rFonts w:eastAsia="Times New Roman" w:cs="Times New Roman"/>
        <w:color w:val="808080" w:themeColor="background1" w:themeShade="80"/>
        <w:sz w:val="16"/>
        <w:szCs w:val="16"/>
        <w:lang w:val="fr-CA"/>
      </w:rPr>
    </w:pPr>
    <w:r w:rsidRPr="008B4F2C">
      <w:rPr>
        <w:rFonts w:eastAsia="Times New Roman" w:cs="Times New Roman"/>
        <w:color w:val="808080" w:themeColor="background1" w:themeShade="80"/>
        <w:sz w:val="16"/>
        <w:szCs w:val="16"/>
        <w:shd w:val="clear" w:color="auto" w:fill="FFFFFF"/>
        <w:lang w:val="fr-CA"/>
      </w:rPr>
      <w:t>REMARQUE </w:t>
    </w:r>
    <w:r w:rsidRPr="008B4F2C">
      <w:rPr>
        <w:rFonts w:eastAsia="Times New Roman" w:cs="Times New Roman"/>
        <w:b/>
        <w:bCs/>
        <w:color w:val="808080" w:themeColor="background1" w:themeShade="80"/>
        <w:sz w:val="16"/>
        <w:szCs w:val="16"/>
        <w:bdr w:val="none" w:sz="0" w:space="0" w:color="auto" w:frame="1"/>
        <w:shd w:val="clear" w:color="auto" w:fill="FFFFFF"/>
        <w:lang w:val="fr-CA"/>
      </w:rPr>
      <w:t xml:space="preserve">: </w:t>
    </w:r>
    <w:r w:rsidRPr="008B4F2C">
      <w:rPr>
        <w:rFonts w:eastAsia="Times New Roman" w:cs="Times New Roman"/>
        <w:color w:val="808080" w:themeColor="background1" w:themeShade="80"/>
        <w:sz w:val="16"/>
        <w:szCs w:val="16"/>
        <w:shd w:val="clear" w:color="auto" w:fill="FFFFFF"/>
        <w:lang w:val="fr-CA"/>
      </w:rPr>
      <w:t>Vous pouvez librement modifier, copier, reproduire, republier, téléverser, publier, transmettre ou distribuer le contenu du Centre de ressources ÉvaluAction (www.</w:t>
    </w:r>
    <w:r w:rsidR="00B60C74">
      <w:rPr>
        <w:rFonts w:eastAsia="Times New Roman" w:cs="Times New Roman"/>
        <w:color w:val="808080" w:themeColor="background1" w:themeShade="80"/>
        <w:sz w:val="16"/>
        <w:szCs w:val="16"/>
        <w:shd w:val="clear" w:color="auto" w:fill="FFFFFF"/>
        <w:lang w:val="fr-CA"/>
      </w:rPr>
      <w:t>readyrating</w:t>
    </w:r>
    <w:r w:rsidRPr="008B4F2C">
      <w:rPr>
        <w:rFonts w:eastAsia="Times New Roman" w:cs="Times New Roman"/>
        <w:color w:val="808080" w:themeColor="background1" w:themeShade="80"/>
        <w:sz w:val="16"/>
        <w:szCs w:val="16"/>
        <w:shd w:val="clear" w:color="auto" w:fill="FFFFFF"/>
        <w:lang w:val="fr-CA"/>
      </w:rPr>
      <w:t>.ca</w:t>
    </w:r>
    <w:r w:rsidR="00B60C74">
      <w:rPr>
        <w:rFonts w:eastAsia="Times New Roman" w:cs="Times New Roman"/>
        <w:color w:val="808080" w:themeColor="background1" w:themeShade="80"/>
        <w:sz w:val="16"/>
        <w:szCs w:val="16"/>
        <w:shd w:val="clear" w:color="auto" w:fill="FFFFFF"/>
        <w:lang w:val="fr-CA"/>
      </w:rPr>
      <w:t>/evaluaction</w:t>
    </w:r>
    <w:r w:rsidRPr="008B4F2C">
      <w:rPr>
        <w:rFonts w:eastAsia="Times New Roman" w:cs="Times New Roman"/>
        <w:color w:val="808080" w:themeColor="background1" w:themeShade="80"/>
        <w:sz w:val="16"/>
        <w:szCs w:val="16"/>
        <w:shd w:val="clear" w:color="auto" w:fill="FFFFFF"/>
        <w:lang w:val="fr-CA"/>
      </w:rPr>
      <w:t>) à condition d’afficher la mention de droit d’auteur ci-dessous :</w:t>
    </w:r>
  </w:p>
  <w:p w14:paraId="4B7E36BF" w14:textId="713FF8CA" w:rsidR="00DE021B" w:rsidRDefault="00DE021B" w:rsidP="00800553">
    <w:pPr>
      <w:tabs>
        <w:tab w:val="left" w:pos="6290"/>
      </w:tabs>
    </w:pPr>
    <w:r w:rsidRPr="008B4F2C">
      <w:rPr>
        <w:rFonts w:ascii="Arial" w:hAnsi="Arial" w:cs="Arial"/>
        <w:color w:val="808080" w:themeColor="background1" w:themeShade="80"/>
        <w:sz w:val="16"/>
        <w:szCs w:val="16"/>
        <w:lang w:val="fr-CA"/>
      </w:rPr>
      <w:tab/>
    </w:r>
    <w:r w:rsidRPr="008B4F2C">
      <w:rPr>
        <w:rFonts w:ascii="Arial" w:hAnsi="Arial" w:cs="Arial"/>
        <w:color w:val="808080" w:themeColor="background1" w:themeShade="80"/>
        <w:sz w:val="16"/>
        <w:szCs w:val="16"/>
        <w:lang w:val="fr-CA"/>
      </w:rPr>
      <w:br/>
      <w:t>Contenu gracieusement offert par la Croix-Rouge américaine et la Société canadienne de la Croix-Rouge. © 2023 Croix-Rouge américaine et Société canadienne de la Croix-Rouge. Tous droits réservés. Contenu adapté par _________________________.</w:t>
    </w:r>
    <w:bookmarkEnd w:id="3"/>
    <w:bookmarkEnd w:id="4"/>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65DC8" w14:textId="77777777" w:rsidR="00AA158C" w:rsidRDefault="00AA158C" w:rsidP="00EF6477">
      <w:pPr>
        <w:spacing w:after="0" w:line="240" w:lineRule="auto"/>
      </w:pPr>
      <w:r>
        <w:separator/>
      </w:r>
    </w:p>
  </w:footnote>
  <w:footnote w:type="continuationSeparator" w:id="0">
    <w:p w14:paraId="3479B8F6" w14:textId="77777777" w:rsidR="00AA158C" w:rsidRDefault="00AA158C" w:rsidP="00EF6477">
      <w:pPr>
        <w:spacing w:after="0" w:line="240" w:lineRule="auto"/>
      </w:pPr>
      <w:r>
        <w:continuationSeparator/>
      </w:r>
    </w:p>
  </w:footnote>
  <w:footnote w:type="continuationNotice" w:id="1">
    <w:p w14:paraId="315C681B" w14:textId="77777777" w:rsidR="00AA158C" w:rsidRDefault="00AA15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73188" w14:textId="72A1776E" w:rsidR="00DF5D77" w:rsidRDefault="009032CB">
    <w:pPr>
      <w:pStyle w:val="En-tte"/>
    </w:pPr>
    <w:r>
      <w:rPr>
        <w:noProof/>
      </w:rPr>
      <mc:AlternateContent>
        <mc:Choice Requires="wps">
          <w:drawing>
            <wp:anchor distT="0" distB="0" distL="0" distR="0" simplePos="0" relativeHeight="251664384" behindDoc="0" locked="0" layoutInCell="1" allowOverlap="1" wp14:anchorId="376F9F90" wp14:editId="1791BCC2">
              <wp:simplePos x="635" y="635"/>
              <wp:positionH relativeFrom="page">
                <wp:align>left</wp:align>
              </wp:positionH>
              <wp:positionV relativeFrom="page">
                <wp:align>top</wp:align>
              </wp:positionV>
              <wp:extent cx="558800" cy="342900"/>
              <wp:effectExtent l="0" t="0" r="12700" b="0"/>
              <wp:wrapNone/>
              <wp:docPr id="493615017" name="Zone de texte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2077134B" w14:textId="132BEF8D" w:rsidR="009032CB" w:rsidRPr="009032CB" w:rsidRDefault="009032CB" w:rsidP="009032CB">
                          <w:pPr>
                            <w:spacing w:after="0"/>
                            <w:rPr>
                              <w:rFonts w:ascii="Calibri" w:eastAsia="Calibri" w:hAnsi="Calibri" w:cs="Calibri"/>
                              <w:noProof/>
                              <w:color w:val="EE0000"/>
                              <w:sz w:val="20"/>
                              <w:szCs w:val="20"/>
                            </w:rPr>
                          </w:pPr>
                          <w:r w:rsidRPr="009032CB">
                            <w:rPr>
                              <w:rFonts w:ascii="Calibri" w:eastAsia="Calibri" w:hAnsi="Calibri" w:cs="Calibri"/>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76F9F90" id="_x0000_t202" coordsize="21600,21600" o:spt="202" path="m,l,21600r21600,l21600,xe">
              <v:stroke joinstyle="miter"/>
              <v:path gradientshapeok="t" o:connecttype="rect"/>
            </v:shapetype>
            <v:shape id="Zone de texte 2" o:spid="_x0000_s1026" type="#_x0000_t202" alt="Public" style="position:absolute;margin-left:0;margin-top:0;width:44pt;height:27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" filled="f" stroked="f">
              <v:fill o:detectmouseclick="t"/>
              <v:textbox style="mso-fit-shape-to-text:t" inset="20pt,15pt,0,0">
                <w:txbxContent>
                  <w:p w14:paraId="2077134B" w14:textId="132BEF8D" w:rsidR="009032CB" w:rsidRPr="009032CB" w:rsidRDefault="009032CB" w:rsidP="009032CB">
                    <w:pPr>
                      <w:spacing w:after="0"/>
                      <w:rPr>
                        <w:rFonts w:ascii="Calibri" w:eastAsia="Calibri" w:hAnsi="Calibri" w:cs="Calibri"/>
                        <w:noProof/>
                        <w:color w:val="EE0000"/>
                        <w:sz w:val="20"/>
                        <w:szCs w:val="20"/>
                      </w:rPr>
                    </w:pPr>
                    <w:r w:rsidRPr="009032CB">
                      <w:rPr>
                        <w:rFonts w:ascii="Calibri" w:eastAsia="Calibri" w:hAnsi="Calibri" w:cs="Calibri"/>
                        <w:noProof/>
                        <w:color w:val="EE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4CCB1" w14:textId="08D79AB2" w:rsidR="00EF6477" w:rsidRPr="00DE021B" w:rsidRDefault="009032CB" w:rsidP="00DE021B">
    <w:pPr>
      <w:spacing w:after="0"/>
      <w:rPr>
        <w:rFonts w:ascii="Arial" w:hAnsi="Arial" w:cs="Arial"/>
        <w:b/>
        <w:i/>
        <w:iCs/>
        <w:color w:val="808080" w:themeColor="background1" w:themeShade="80"/>
        <w:sz w:val="20"/>
        <w:szCs w:val="20"/>
        <w:lang w:val="fr-CA"/>
      </w:rPr>
    </w:pPr>
    <w:bookmarkStart w:id="0" w:name="lt_pId001"/>
    <w:bookmarkStart w:id="1" w:name="_Hlk154050040"/>
    <w:bookmarkStart w:id="2" w:name="_Hlk154050041"/>
    <w:r>
      <w:rPr>
        <w:rFonts w:ascii="Arial" w:hAnsi="Arial" w:cs="Arial"/>
        <w:b/>
        <w:i/>
        <w:iCs/>
        <w:noProof/>
        <w:color w:val="808080" w:themeColor="background1" w:themeShade="80"/>
        <w:sz w:val="20"/>
        <w:szCs w:val="20"/>
        <w:lang w:val="fr-CA"/>
      </w:rPr>
      <mc:AlternateContent>
        <mc:Choice Requires="wps">
          <w:drawing>
            <wp:anchor distT="0" distB="0" distL="0" distR="0" simplePos="0" relativeHeight="251665408" behindDoc="0" locked="0" layoutInCell="1" allowOverlap="1" wp14:anchorId="52566313" wp14:editId="2457FB7C">
              <wp:simplePos x="635" y="635"/>
              <wp:positionH relativeFrom="page">
                <wp:align>left</wp:align>
              </wp:positionH>
              <wp:positionV relativeFrom="page">
                <wp:align>top</wp:align>
              </wp:positionV>
              <wp:extent cx="558800" cy="342900"/>
              <wp:effectExtent l="0" t="0" r="12700" b="0"/>
              <wp:wrapNone/>
              <wp:docPr id="854193854" name="Zone de texte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0D451A6F" w14:textId="2F13C421" w:rsidR="009032CB" w:rsidRPr="009032CB" w:rsidRDefault="009032CB" w:rsidP="009032CB">
                          <w:pPr>
                            <w:spacing w:after="0"/>
                            <w:rPr>
                              <w:rFonts w:ascii="Calibri" w:eastAsia="Calibri" w:hAnsi="Calibri" w:cs="Calibri"/>
                              <w:noProof/>
                              <w:color w:val="EE0000"/>
                              <w:sz w:val="20"/>
                              <w:szCs w:val="20"/>
                            </w:rPr>
                          </w:pPr>
                          <w:r w:rsidRPr="009032CB">
                            <w:rPr>
                              <w:rFonts w:ascii="Calibri" w:eastAsia="Calibri" w:hAnsi="Calibri" w:cs="Calibri"/>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566313" id="_x0000_t202" coordsize="21600,21600" o:spt="202" path="m,l,21600r21600,l21600,xe">
              <v:stroke joinstyle="miter"/>
              <v:path gradientshapeok="t" o:connecttype="rect"/>
            </v:shapetype>
            <v:shape id="Zone de texte 3" o:spid="_x0000_s1027" type="#_x0000_t202" alt="Public" style="position:absolute;margin-left:0;margin-top:0;width:44pt;height:27pt;z-index:25166540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" filled="f" stroked="f">
              <v:fill o:detectmouseclick="t"/>
              <v:textbox style="mso-fit-shape-to-text:t" inset="20pt,15pt,0,0">
                <w:txbxContent>
                  <w:p w14:paraId="0D451A6F" w14:textId="2F13C421" w:rsidR="009032CB" w:rsidRPr="009032CB" w:rsidRDefault="009032CB" w:rsidP="009032CB">
                    <w:pPr>
                      <w:spacing w:after="0"/>
                      <w:rPr>
                        <w:rFonts w:ascii="Calibri" w:eastAsia="Calibri" w:hAnsi="Calibri" w:cs="Calibri"/>
                        <w:noProof/>
                        <w:color w:val="EE0000"/>
                        <w:sz w:val="20"/>
                        <w:szCs w:val="20"/>
                      </w:rPr>
                    </w:pPr>
                    <w:r w:rsidRPr="009032CB">
                      <w:rPr>
                        <w:rFonts w:ascii="Calibri" w:eastAsia="Calibri" w:hAnsi="Calibri" w:cs="Calibri"/>
                        <w:noProof/>
                        <w:color w:val="EE0000"/>
                        <w:sz w:val="20"/>
                        <w:szCs w:val="20"/>
                      </w:rPr>
                      <w:t>Public</w:t>
                    </w:r>
                  </w:p>
                </w:txbxContent>
              </v:textbox>
              <w10:wrap anchorx="page" anchory="page"/>
            </v:shape>
          </w:pict>
        </mc:Fallback>
      </mc:AlternateContent>
    </w:r>
    <w:r w:rsidR="00DE021B" w:rsidRPr="005A0854">
      <w:rPr>
        <w:rFonts w:ascii="Arial" w:hAnsi="Arial" w:cs="Arial"/>
        <w:b/>
        <w:i/>
        <w:iCs/>
        <w:color w:val="808080" w:themeColor="background1" w:themeShade="80"/>
        <w:sz w:val="20"/>
        <w:szCs w:val="20"/>
        <w:lang w:val="fr-CA"/>
      </w:rPr>
      <w:t>Document réservé à un usage interne. Ne pas distribuer.</w:t>
    </w:r>
    <w:bookmarkEnd w:id="0"/>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88A45" w14:textId="532233C0" w:rsidR="00DE021B" w:rsidRDefault="009032CB" w:rsidP="00DE021B">
    <w:pPr>
      <w:spacing w:after="0"/>
      <w:jc w:val="center"/>
      <w:rPr>
        <w:rFonts w:ascii="Arial" w:hAnsi="Arial" w:cs="Arial"/>
        <w:b/>
        <w:color w:val="808080" w:themeColor="background1" w:themeShade="80"/>
        <w:sz w:val="52"/>
        <w:szCs w:val="52"/>
        <w:lang w:val="en-US"/>
      </w:rPr>
    </w:pPr>
    <w:r>
      <w:rPr>
        <w:noProof/>
      </w:rPr>
      <mc:AlternateContent>
        <mc:Choice Requires="wps">
          <w:drawing>
            <wp:anchor distT="0" distB="0" distL="0" distR="0" simplePos="0" relativeHeight="251663360" behindDoc="0" locked="0" layoutInCell="1" allowOverlap="1" wp14:anchorId="622823E4" wp14:editId="426447B1">
              <wp:simplePos x="635" y="635"/>
              <wp:positionH relativeFrom="page">
                <wp:align>left</wp:align>
              </wp:positionH>
              <wp:positionV relativeFrom="page">
                <wp:align>top</wp:align>
              </wp:positionV>
              <wp:extent cx="558800" cy="342900"/>
              <wp:effectExtent l="0" t="0" r="12700" b="0"/>
              <wp:wrapNone/>
              <wp:docPr id="880437301" name="Zone de texte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8800" cy="342900"/>
                      </a:xfrm>
                      <a:prstGeom prst="rect">
                        <a:avLst/>
                      </a:prstGeom>
                      <a:noFill/>
                      <a:ln>
                        <a:noFill/>
                      </a:ln>
                    </wps:spPr>
                    <wps:txbx>
                      <w:txbxContent>
                        <w:p w14:paraId="479A705E" w14:textId="0AD5AD41" w:rsidR="009032CB" w:rsidRPr="009032CB" w:rsidRDefault="009032CB" w:rsidP="009032CB">
                          <w:pPr>
                            <w:spacing w:after="0"/>
                            <w:rPr>
                              <w:rFonts w:ascii="Calibri" w:eastAsia="Calibri" w:hAnsi="Calibri" w:cs="Calibri"/>
                              <w:noProof/>
                              <w:color w:val="EE0000"/>
                              <w:sz w:val="20"/>
                              <w:szCs w:val="20"/>
                            </w:rPr>
                          </w:pPr>
                          <w:r w:rsidRPr="009032CB">
                            <w:rPr>
                              <w:rFonts w:ascii="Calibri" w:eastAsia="Calibri" w:hAnsi="Calibri" w:cs="Calibri"/>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22823E4" id="_x0000_t202" coordsize="21600,21600" o:spt="202" path="m,l,21600r21600,l21600,xe">
              <v:stroke joinstyle="miter"/>
              <v:path gradientshapeok="t" o:connecttype="rect"/>
            </v:shapetype>
            <v:shape id="Zone de texte 1" o:spid="_x0000_s1030" type="#_x0000_t202" alt="Public" style="position:absolute;left:0;text-align:left;margin-left:0;margin-top:0;width:44pt;height:27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" filled="f" stroked="f">
              <v:fill o:detectmouseclick="t"/>
              <v:textbox style="mso-fit-shape-to-text:t" inset="20pt,15pt,0,0">
                <w:txbxContent>
                  <w:p w14:paraId="479A705E" w14:textId="0AD5AD41" w:rsidR="009032CB" w:rsidRPr="009032CB" w:rsidRDefault="009032CB" w:rsidP="009032CB">
                    <w:pPr>
                      <w:spacing w:after="0"/>
                      <w:rPr>
                        <w:rFonts w:ascii="Calibri" w:eastAsia="Calibri" w:hAnsi="Calibri" w:cs="Calibri"/>
                        <w:noProof/>
                        <w:color w:val="EE0000"/>
                        <w:sz w:val="20"/>
                        <w:szCs w:val="20"/>
                      </w:rPr>
                    </w:pPr>
                    <w:r w:rsidRPr="009032CB">
                      <w:rPr>
                        <w:rFonts w:ascii="Calibri" w:eastAsia="Calibri" w:hAnsi="Calibri" w:cs="Calibri"/>
                        <w:noProof/>
                        <w:color w:val="EE0000"/>
                        <w:sz w:val="20"/>
                        <w:szCs w:val="20"/>
                      </w:rPr>
                      <w:t>Public</w:t>
                    </w:r>
                  </w:p>
                </w:txbxContent>
              </v:textbox>
              <w10:wrap anchorx="page" anchory="page"/>
            </v:shape>
          </w:pict>
        </mc:Fallback>
      </mc:AlternateContent>
    </w:r>
    <w:r w:rsidR="00DE021B">
      <w:rPr>
        <w:noProof/>
      </w:rPr>
      <w:drawing>
        <wp:inline distT="0" distB="0" distL="0" distR="0" wp14:anchorId="0AC02614" wp14:editId="30F99FD2">
          <wp:extent cx="3235565" cy="705499"/>
          <wp:effectExtent l="0" t="0" r="3175" b="0"/>
          <wp:docPr id="404041629" name="Picture 1" descr="Logo du programme Évalu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41629" name="Picture 1" descr="Logo du programme ÉvaluAction">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5565" cy="705499"/>
                  </a:xfrm>
                  <a:prstGeom prst="rect">
                    <a:avLst/>
                  </a:prstGeom>
                  <a:noFill/>
                  <a:ln>
                    <a:noFill/>
                  </a:ln>
                </pic:spPr>
              </pic:pic>
            </a:graphicData>
          </a:graphic>
        </wp:inline>
      </w:drawing>
    </w:r>
  </w:p>
  <w:p w14:paraId="22F6147C" w14:textId="29644C8F" w:rsidR="15C9DECB" w:rsidRPr="008C7C43" w:rsidRDefault="15C9DECB" w:rsidP="15C9DECB">
    <w:pPr>
      <w:spacing w:after="0"/>
      <w:jc w:val="center"/>
      <w:rPr>
        <w:b/>
        <w:bCs/>
        <w:sz w:val="48"/>
        <w:szCs w:val="48"/>
        <w:lang w:val="fr-FR"/>
      </w:rPr>
    </w:pPr>
    <w:r w:rsidRPr="008C7C43">
      <w:rPr>
        <w:b/>
        <w:bCs/>
        <w:sz w:val="48"/>
        <w:szCs w:val="48"/>
        <w:lang w:val="fr-FR"/>
      </w:rPr>
      <w:t>Transcription</w:t>
    </w:r>
    <w:r w:rsidRPr="008C7C43">
      <w:rPr>
        <w:rFonts w:eastAsiaTheme="minorEastAsia"/>
        <w:b/>
        <w:bCs/>
        <w:sz w:val="48"/>
        <w:szCs w:val="48"/>
        <w:lang w:val="fr-FR"/>
      </w:rPr>
      <w:t> : Le rapport sur les prochaines étapes</w:t>
    </w:r>
  </w:p>
  <w:p w14:paraId="285360FA" w14:textId="77777777" w:rsidR="00DE021B" w:rsidRPr="006064C3" w:rsidRDefault="00DE021B">
    <w:pPr>
      <w:pStyle w:val="En-tte"/>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A98"/>
    <w:rsid w:val="0000506C"/>
    <w:rsid w:val="0004314B"/>
    <w:rsid w:val="00060054"/>
    <w:rsid w:val="0006553F"/>
    <w:rsid w:val="000731F3"/>
    <w:rsid w:val="000B29AA"/>
    <w:rsid w:val="000C1898"/>
    <w:rsid w:val="00131708"/>
    <w:rsid w:val="0014298B"/>
    <w:rsid w:val="001A0199"/>
    <w:rsid w:val="001A77EF"/>
    <w:rsid w:val="00257AEB"/>
    <w:rsid w:val="00282E98"/>
    <w:rsid w:val="00284AC0"/>
    <w:rsid w:val="002B6EC9"/>
    <w:rsid w:val="002B6FF3"/>
    <w:rsid w:val="002F7C64"/>
    <w:rsid w:val="00327164"/>
    <w:rsid w:val="0036539C"/>
    <w:rsid w:val="00375D49"/>
    <w:rsid w:val="003822AA"/>
    <w:rsid w:val="00382907"/>
    <w:rsid w:val="003C7378"/>
    <w:rsid w:val="003D2B02"/>
    <w:rsid w:val="003E2D50"/>
    <w:rsid w:val="00405330"/>
    <w:rsid w:val="00435AC7"/>
    <w:rsid w:val="004B2DF7"/>
    <w:rsid w:val="004D5511"/>
    <w:rsid w:val="004D749A"/>
    <w:rsid w:val="004E073C"/>
    <w:rsid w:val="0054341A"/>
    <w:rsid w:val="00594BD3"/>
    <w:rsid w:val="005A78D8"/>
    <w:rsid w:val="005B1798"/>
    <w:rsid w:val="005B1C46"/>
    <w:rsid w:val="005B4645"/>
    <w:rsid w:val="005D60E9"/>
    <w:rsid w:val="005F538D"/>
    <w:rsid w:val="006016B3"/>
    <w:rsid w:val="006064C3"/>
    <w:rsid w:val="006140EF"/>
    <w:rsid w:val="006172E5"/>
    <w:rsid w:val="00635786"/>
    <w:rsid w:val="00653CAD"/>
    <w:rsid w:val="0068082A"/>
    <w:rsid w:val="006B3872"/>
    <w:rsid w:val="006C1B6B"/>
    <w:rsid w:val="00702FE0"/>
    <w:rsid w:val="0072229D"/>
    <w:rsid w:val="00742035"/>
    <w:rsid w:val="00743D99"/>
    <w:rsid w:val="007453BE"/>
    <w:rsid w:val="00797835"/>
    <w:rsid w:val="007C3A11"/>
    <w:rsid w:val="00800553"/>
    <w:rsid w:val="008203BD"/>
    <w:rsid w:val="00827DA4"/>
    <w:rsid w:val="00836840"/>
    <w:rsid w:val="0084769F"/>
    <w:rsid w:val="008502E9"/>
    <w:rsid w:val="00850319"/>
    <w:rsid w:val="00855FAE"/>
    <w:rsid w:val="00885483"/>
    <w:rsid w:val="008C7C43"/>
    <w:rsid w:val="008F11DF"/>
    <w:rsid w:val="009032CB"/>
    <w:rsid w:val="0090590B"/>
    <w:rsid w:val="00924299"/>
    <w:rsid w:val="009307B1"/>
    <w:rsid w:val="00960D49"/>
    <w:rsid w:val="00982101"/>
    <w:rsid w:val="009B79AB"/>
    <w:rsid w:val="009C3FF7"/>
    <w:rsid w:val="00A54784"/>
    <w:rsid w:val="00A61F7A"/>
    <w:rsid w:val="00A64FA0"/>
    <w:rsid w:val="00A86F07"/>
    <w:rsid w:val="00AA158C"/>
    <w:rsid w:val="00AC49AC"/>
    <w:rsid w:val="00AE1A98"/>
    <w:rsid w:val="00AE3C40"/>
    <w:rsid w:val="00B368B3"/>
    <w:rsid w:val="00B60C74"/>
    <w:rsid w:val="00B70C05"/>
    <w:rsid w:val="00BA5538"/>
    <w:rsid w:val="00BE6ABE"/>
    <w:rsid w:val="00BF2F43"/>
    <w:rsid w:val="00C311B7"/>
    <w:rsid w:val="00C442B7"/>
    <w:rsid w:val="00CC4D69"/>
    <w:rsid w:val="00D026A4"/>
    <w:rsid w:val="00D07A8E"/>
    <w:rsid w:val="00D83DB9"/>
    <w:rsid w:val="00DA417C"/>
    <w:rsid w:val="00DB0AE9"/>
    <w:rsid w:val="00DD271D"/>
    <w:rsid w:val="00DE021B"/>
    <w:rsid w:val="00DE34F2"/>
    <w:rsid w:val="00DF5D77"/>
    <w:rsid w:val="00E074C1"/>
    <w:rsid w:val="00E54CB7"/>
    <w:rsid w:val="00EC1CFA"/>
    <w:rsid w:val="00EE1952"/>
    <w:rsid w:val="00EF6477"/>
    <w:rsid w:val="00F4435E"/>
    <w:rsid w:val="00F67F2E"/>
    <w:rsid w:val="00F87745"/>
    <w:rsid w:val="00FD0FA3"/>
    <w:rsid w:val="00FE45F8"/>
    <w:rsid w:val="15C9DECB"/>
    <w:rsid w:val="50C6E5DD"/>
    <w:rsid w:val="51F2D433"/>
    <w:rsid w:val="6788108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C8528"/>
  <w15:chartTrackingRefBased/>
  <w15:docId w15:val="{8FDDA0AD-1766-46E2-9C4E-7C9CEBD6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E1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E1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E1A9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E1A9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E1A9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E1A9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E1A9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E1A9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E1A9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1A9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E1A9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E1A9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E1A9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E1A9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E1A9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E1A9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E1A9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E1A98"/>
    <w:rPr>
      <w:rFonts w:eastAsiaTheme="majorEastAsia" w:cstheme="majorBidi"/>
      <w:color w:val="272727" w:themeColor="text1" w:themeTint="D8"/>
    </w:rPr>
  </w:style>
  <w:style w:type="paragraph" w:styleId="Titre">
    <w:name w:val="Title"/>
    <w:basedOn w:val="Normal"/>
    <w:next w:val="Normal"/>
    <w:link w:val="TitreCar"/>
    <w:uiPriority w:val="10"/>
    <w:qFormat/>
    <w:rsid w:val="00AE1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E1A9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E1A9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E1A9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E1A98"/>
    <w:pPr>
      <w:spacing w:before="160"/>
      <w:jc w:val="center"/>
    </w:pPr>
    <w:rPr>
      <w:i/>
      <w:iCs/>
      <w:color w:val="404040" w:themeColor="text1" w:themeTint="BF"/>
    </w:rPr>
  </w:style>
  <w:style w:type="character" w:customStyle="1" w:styleId="CitationCar">
    <w:name w:val="Citation Car"/>
    <w:basedOn w:val="Policepardfaut"/>
    <w:link w:val="Citation"/>
    <w:uiPriority w:val="29"/>
    <w:rsid w:val="00AE1A98"/>
    <w:rPr>
      <w:i/>
      <w:iCs/>
      <w:color w:val="404040" w:themeColor="text1" w:themeTint="BF"/>
    </w:rPr>
  </w:style>
  <w:style w:type="paragraph" w:styleId="Paragraphedeliste">
    <w:name w:val="List Paragraph"/>
    <w:basedOn w:val="Normal"/>
    <w:uiPriority w:val="34"/>
    <w:qFormat/>
    <w:rsid w:val="00AE1A98"/>
    <w:pPr>
      <w:ind w:left="720"/>
      <w:contextualSpacing/>
    </w:pPr>
  </w:style>
  <w:style w:type="character" w:styleId="Accentuationintense">
    <w:name w:val="Intense Emphasis"/>
    <w:basedOn w:val="Policepardfaut"/>
    <w:uiPriority w:val="21"/>
    <w:qFormat/>
    <w:rsid w:val="00AE1A98"/>
    <w:rPr>
      <w:i/>
      <w:iCs/>
      <w:color w:val="0F4761" w:themeColor="accent1" w:themeShade="BF"/>
    </w:rPr>
  </w:style>
  <w:style w:type="paragraph" w:styleId="Citationintense">
    <w:name w:val="Intense Quote"/>
    <w:basedOn w:val="Normal"/>
    <w:next w:val="Normal"/>
    <w:link w:val="CitationintenseCar"/>
    <w:uiPriority w:val="30"/>
    <w:qFormat/>
    <w:rsid w:val="00AE1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E1A98"/>
    <w:rPr>
      <w:i/>
      <w:iCs/>
      <w:color w:val="0F4761" w:themeColor="accent1" w:themeShade="BF"/>
    </w:rPr>
  </w:style>
  <w:style w:type="character" w:styleId="Rfrenceintense">
    <w:name w:val="Intense Reference"/>
    <w:basedOn w:val="Policepardfaut"/>
    <w:uiPriority w:val="32"/>
    <w:qFormat/>
    <w:rsid w:val="00AE1A98"/>
    <w:rPr>
      <w:b/>
      <w:bCs/>
      <w:smallCaps/>
      <w:color w:val="0F4761" w:themeColor="accent1" w:themeShade="BF"/>
      <w:spacing w:val="5"/>
    </w:rPr>
  </w:style>
  <w:style w:type="table" w:styleId="Grilledutableau">
    <w:name w:val="Table Grid"/>
    <w:basedOn w:val="TableauNormal"/>
    <w:uiPriority w:val="39"/>
    <w:rsid w:val="00AE1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F6477"/>
    <w:pPr>
      <w:tabs>
        <w:tab w:val="center" w:pos="4680"/>
        <w:tab w:val="right" w:pos="9360"/>
      </w:tabs>
      <w:spacing w:after="0" w:line="240" w:lineRule="auto"/>
    </w:pPr>
  </w:style>
  <w:style w:type="character" w:customStyle="1" w:styleId="En-tteCar">
    <w:name w:val="En-tête Car"/>
    <w:basedOn w:val="Policepardfaut"/>
    <w:link w:val="En-tte"/>
    <w:uiPriority w:val="99"/>
    <w:rsid w:val="00EF6477"/>
  </w:style>
  <w:style w:type="paragraph" w:styleId="Pieddepage">
    <w:name w:val="footer"/>
    <w:basedOn w:val="Normal"/>
    <w:link w:val="PieddepageCar"/>
    <w:uiPriority w:val="99"/>
    <w:unhideWhenUsed/>
    <w:rsid w:val="00EF6477"/>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F6477"/>
  </w:style>
  <w:style w:type="character" w:styleId="Marquedecommentaire">
    <w:name w:val="annotation reference"/>
    <w:basedOn w:val="Policepardfaut"/>
    <w:uiPriority w:val="99"/>
    <w:semiHidden/>
    <w:unhideWhenUsed/>
    <w:rsid w:val="00DD271D"/>
    <w:rPr>
      <w:sz w:val="16"/>
      <w:szCs w:val="16"/>
    </w:rPr>
  </w:style>
  <w:style w:type="paragraph" w:styleId="Commentaire">
    <w:name w:val="annotation text"/>
    <w:basedOn w:val="Normal"/>
    <w:link w:val="CommentaireCar"/>
    <w:uiPriority w:val="99"/>
    <w:unhideWhenUsed/>
    <w:rsid w:val="00DD271D"/>
    <w:pPr>
      <w:spacing w:line="240" w:lineRule="auto"/>
    </w:pPr>
    <w:rPr>
      <w:sz w:val="20"/>
      <w:szCs w:val="20"/>
    </w:rPr>
  </w:style>
  <w:style w:type="character" w:customStyle="1" w:styleId="CommentaireCar">
    <w:name w:val="Commentaire Car"/>
    <w:basedOn w:val="Policepardfaut"/>
    <w:link w:val="Commentaire"/>
    <w:uiPriority w:val="99"/>
    <w:rsid w:val="00DD271D"/>
    <w:rPr>
      <w:sz w:val="20"/>
      <w:szCs w:val="20"/>
    </w:rPr>
  </w:style>
  <w:style w:type="paragraph" w:styleId="Objetducommentaire">
    <w:name w:val="annotation subject"/>
    <w:basedOn w:val="Commentaire"/>
    <w:next w:val="Commentaire"/>
    <w:link w:val="ObjetducommentaireCar"/>
    <w:uiPriority w:val="99"/>
    <w:semiHidden/>
    <w:unhideWhenUsed/>
    <w:rsid w:val="00DD271D"/>
    <w:rPr>
      <w:b/>
      <w:bCs/>
    </w:rPr>
  </w:style>
  <w:style w:type="character" w:customStyle="1" w:styleId="ObjetducommentaireCar">
    <w:name w:val="Objet du commentaire Car"/>
    <w:basedOn w:val="CommentaireCar"/>
    <w:link w:val="Objetducommentaire"/>
    <w:uiPriority w:val="99"/>
    <w:semiHidden/>
    <w:rsid w:val="00DD271D"/>
    <w:rPr>
      <w:b/>
      <w:bCs/>
      <w:sz w:val="20"/>
      <w:szCs w:val="20"/>
    </w:rPr>
  </w:style>
  <w:style w:type="character" w:styleId="Lienhypertexte">
    <w:name w:val="Hyperlink"/>
    <w:basedOn w:val="Policepardfaut"/>
    <w:uiPriority w:val="99"/>
    <w:unhideWhenUsed/>
    <w:rsid w:val="00DD271D"/>
    <w:rPr>
      <w:color w:val="467886" w:themeColor="hyperlink"/>
      <w:u w:val="single"/>
    </w:rPr>
  </w:style>
  <w:style w:type="character" w:styleId="Mentionnonrsolue">
    <w:name w:val="Unresolved Mention"/>
    <w:basedOn w:val="Policepardfaut"/>
    <w:uiPriority w:val="99"/>
    <w:semiHidden/>
    <w:unhideWhenUsed/>
    <w:rsid w:val="00DD271D"/>
    <w:rPr>
      <w:color w:val="605E5C"/>
      <w:shd w:val="clear" w:color="auto" w:fill="E1DFDD"/>
    </w:rPr>
  </w:style>
  <w:style w:type="paragraph" w:styleId="Sansinterligne">
    <w:name w:val="No Spacing"/>
    <w:uiPriority w:val="1"/>
    <w:qFormat/>
    <w:rsid w:val="00DE021B"/>
    <w:pPr>
      <w:spacing w:after="0" w:line="240" w:lineRule="auto"/>
    </w:pPr>
    <w:rPr>
      <w:rFonts w:ascii="Arial" w:hAnsi="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761130">
      <w:bodyDiv w:val="1"/>
      <w:marLeft w:val="0"/>
      <w:marRight w:val="0"/>
      <w:marTop w:val="0"/>
      <w:marBottom w:val="0"/>
      <w:divBdr>
        <w:top w:val="none" w:sz="0" w:space="0" w:color="auto"/>
        <w:left w:val="none" w:sz="0" w:space="0" w:color="auto"/>
        <w:bottom w:val="none" w:sz="0" w:space="0" w:color="auto"/>
        <w:right w:val="none" w:sz="0" w:space="0" w:color="auto"/>
      </w:divBdr>
      <w:divsChild>
        <w:div w:id="1980067679">
          <w:marLeft w:val="0"/>
          <w:marRight w:val="0"/>
          <w:marTop w:val="0"/>
          <w:marBottom w:val="0"/>
          <w:divBdr>
            <w:top w:val="none" w:sz="0" w:space="0" w:color="auto"/>
            <w:left w:val="none" w:sz="0" w:space="0" w:color="auto"/>
            <w:bottom w:val="none" w:sz="0" w:space="0" w:color="auto"/>
            <w:right w:val="none" w:sz="0" w:space="0" w:color="auto"/>
          </w:divBdr>
          <w:divsChild>
            <w:div w:id="1344547396">
              <w:marLeft w:val="0"/>
              <w:marRight w:val="0"/>
              <w:marTop w:val="0"/>
              <w:marBottom w:val="0"/>
              <w:divBdr>
                <w:top w:val="none" w:sz="0" w:space="0" w:color="auto"/>
                <w:left w:val="none" w:sz="0" w:space="0" w:color="auto"/>
                <w:bottom w:val="none" w:sz="0" w:space="0" w:color="auto"/>
                <w:right w:val="none" w:sz="0" w:space="0" w:color="auto"/>
              </w:divBdr>
            </w:div>
          </w:divsChild>
        </w:div>
        <w:div w:id="1995334900">
          <w:marLeft w:val="0"/>
          <w:marRight w:val="0"/>
          <w:marTop w:val="0"/>
          <w:marBottom w:val="0"/>
          <w:divBdr>
            <w:top w:val="none" w:sz="0" w:space="0" w:color="auto"/>
            <w:left w:val="none" w:sz="0" w:space="0" w:color="auto"/>
            <w:bottom w:val="none" w:sz="0" w:space="0" w:color="auto"/>
            <w:right w:val="none" w:sz="0" w:space="0" w:color="auto"/>
          </w:divBdr>
          <w:divsChild>
            <w:div w:id="1234127036">
              <w:marLeft w:val="0"/>
              <w:marRight w:val="0"/>
              <w:marTop w:val="0"/>
              <w:marBottom w:val="0"/>
              <w:divBdr>
                <w:top w:val="none" w:sz="0" w:space="0" w:color="auto"/>
                <w:left w:val="none" w:sz="0" w:space="0" w:color="auto"/>
                <w:bottom w:val="none" w:sz="0" w:space="0" w:color="auto"/>
                <w:right w:val="none" w:sz="0" w:space="0" w:color="auto"/>
              </w:divBdr>
            </w:div>
          </w:divsChild>
        </w:div>
        <w:div w:id="1487477141">
          <w:marLeft w:val="0"/>
          <w:marRight w:val="0"/>
          <w:marTop w:val="0"/>
          <w:marBottom w:val="0"/>
          <w:divBdr>
            <w:top w:val="none" w:sz="0" w:space="0" w:color="auto"/>
            <w:left w:val="none" w:sz="0" w:space="0" w:color="auto"/>
            <w:bottom w:val="none" w:sz="0" w:space="0" w:color="auto"/>
            <w:right w:val="none" w:sz="0" w:space="0" w:color="auto"/>
          </w:divBdr>
          <w:divsChild>
            <w:div w:id="404500969">
              <w:marLeft w:val="0"/>
              <w:marRight w:val="0"/>
              <w:marTop w:val="0"/>
              <w:marBottom w:val="0"/>
              <w:divBdr>
                <w:top w:val="none" w:sz="0" w:space="0" w:color="auto"/>
                <w:left w:val="none" w:sz="0" w:space="0" w:color="auto"/>
                <w:bottom w:val="none" w:sz="0" w:space="0" w:color="auto"/>
                <w:right w:val="none" w:sz="0" w:space="0" w:color="auto"/>
              </w:divBdr>
            </w:div>
          </w:divsChild>
        </w:div>
        <w:div w:id="749041568">
          <w:marLeft w:val="0"/>
          <w:marRight w:val="0"/>
          <w:marTop w:val="0"/>
          <w:marBottom w:val="0"/>
          <w:divBdr>
            <w:top w:val="none" w:sz="0" w:space="0" w:color="auto"/>
            <w:left w:val="none" w:sz="0" w:space="0" w:color="auto"/>
            <w:bottom w:val="none" w:sz="0" w:space="0" w:color="auto"/>
            <w:right w:val="none" w:sz="0" w:space="0" w:color="auto"/>
          </w:divBdr>
          <w:divsChild>
            <w:div w:id="1713918249">
              <w:marLeft w:val="0"/>
              <w:marRight w:val="0"/>
              <w:marTop w:val="0"/>
              <w:marBottom w:val="0"/>
              <w:divBdr>
                <w:top w:val="none" w:sz="0" w:space="0" w:color="auto"/>
                <w:left w:val="none" w:sz="0" w:space="0" w:color="auto"/>
                <w:bottom w:val="none" w:sz="0" w:space="0" w:color="auto"/>
                <w:right w:val="none" w:sz="0" w:space="0" w:color="auto"/>
              </w:divBdr>
            </w:div>
          </w:divsChild>
        </w:div>
        <w:div w:id="675156940">
          <w:marLeft w:val="0"/>
          <w:marRight w:val="0"/>
          <w:marTop w:val="0"/>
          <w:marBottom w:val="0"/>
          <w:divBdr>
            <w:top w:val="none" w:sz="0" w:space="0" w:color="auto"/>
            <w:left w:val="none" w:sz="0" w:space="0" w:color="auto"/>
            <w:bottom w:val="none" w:sz="0" w:space="0" w:color="auto"/>
            <w:right w:val="none" w:sz="0" w:space="0" w:color="auto"/>
          </w:divBdr>
          <w:divsChild>
            <w:div w:id="1844667276">
              <w:marLeft w:val="0"/>
              <w:marRight w:val="0"/>
              <w:marTop w:val="0"/>
              <w:marBottom w:val="0"/>
              <w:divBdr>
                <w:top w:val="none" w:sz="0" w:space="0" w:color="auto"/>
                <w:left w:val="none" w:sz="0" w:space="0" w:color="auto"/>
                <w:bottom w:val="none" w:sz="0" w:space="0" w:color="auto"/>
                <w:right w:val="none" w:sz="0" w:space="0" w:color="auto"/>
              </w:divBdr>
            </w:div>
          </w:divsChild>
        </w:div>
        <w:div w:id="1157258527">
          <w:marLeft w:val="0"/>
          <w:marRight w:val="0"/>
          <w:marTop w:val="0"/>
          <w:marBottom w:val="0"/>
          <w:divBdr>
            <w:top w:val="none" w:sz="0" w:space="0" w:color="auto"/>
            <w:left w:val="none" w:sz="0" w:space="0" w:color="auto"/>
            <w:bottom w:val="none" w:sz="0" w:space="0" w:color="auto"/>
            <w:right w:val="none" w:sz="0" w:space="0" w:color="auto"/>
          </w:divBdr>
          <w:divsChild>
            <w:div w:id="244264298">
              <w:marLeft w:val="0"/>
              <w:marRight w:val="0"/>
              <w:marTop w:val="0"/>
              <w:marBottom w:val="0"/>
              <w:divBdr>
                <w:top w:val="none" w:sz="0" w:space="0" w:color="auto"/>
                <w:left w:val="none" w:sz="0" w:space="0" w:color="auto"/>
                <w:bottom w:val="none" w:sz="0" w:space="0" w:color="auto"/>
                <w:right w:val="none" w:sz="0" w:space="0" w:color="auto"/>
              </w:divBdr>
            </w:div>
          </w:divsChild>
        </w:div>
        <w:div w:id="395132604">
          <w:marLeft w:val="0"/>
          <w:marRight w:val="0"/>
          <w:marTop w:val="0"/>
          <w:marBottom w:val="0"/>
          <w:divBdr>
            <w:top w:val="none" w:sz="0" w:space="0" w:color="auto"/>
            <w:left w:val="none" w:sz="0" w:space="0" w:color="auto"/>
            <w:bottom w:val="none" w:sz="0" w:space="0" w:color="auto"/>
            <w:right w:val="none" w:sz="0" w:space="0" w:color="auto"/>
          </w:divBdr>
          <w:divsChild>
            <w:div w:id="491988475">
              <w:marLeft w:val="0"/>
              <w:marRight w:val="0"/>
              <w:marTop w:val="0"/>
              <w:marBottom w:val="0"/>
              <w:divBdr>
                <w:top w:val="none" w:sz="0" w:space="0" w:color="auto"/>
                <w:left w:val="none" w:sz="0" w:space="0" w:color="auto"/>
                <w:bottom w:val="none" w:sz="0" w:space="0" w:color="auto"/>
                <w:right w:val="none" w:sz="0" w:space="0" w:color="auto"/>
              </w:divBdr>
            </w:div>
          </w:divsChild>
        </w:div>
        <w:div w:id="287054086">
          <w:marLeft w:val="0"/>
          <w:marRight w:val="0"/>
          <w:marTop w:val="0"/>
          <w:marBottom w:val="0"/>
          <w:divBdr>
            <w:top w:val="none" w:sz="0" w:space="0" w:color="auto"/>
            <w:left w:val="none" w:sz="0" w:space="0" w:color="auto"/>
            <w:bottom w:val="none" w:sz="0" w:space="0" w:color="auto"/>
            <w:right w:val="none" w:sz="0" w:space="0" w:color="auto"/>
          </w:divBdr>
          <w:divsChild>
            <w:div w:id="1405949210">
              <w:marLeft w:val="0"/>
              <w:marRight w:val="0"/>
              <w:marTop w:val="0"/>
              <w:marBottom w:val="0"/>
              <w:divBdr>
                <w:top w:val="none" w:sz="0" w:space="0" w:color="auto"/>
                <w:left w:val="none" w:sz="0" w:space="0" w:color="auto"/>
                <w:bottom w:val="none" w:sz="0" w:space="0" w:color="auto"/>
                <w:right w:val="none" w:sz="0" w:space="0" w:color="auto"/>
              </w:divBdr>
            </w:div>
          </w:divsChild>
        </w:div>
        <w:div w:id="141428004">
          <w:marLeft w:val="0"/>
          <w:marRight w:val="0"/>
          <w:marTop w:val="0"/>
          <w:marBottom w:val="0"/>
          <w:divBdr>
            <w:top w:val="none" w:sz="0" w:space="0" w:color="auto"/>
            <w:left w:val="none" w:sz="0" w:space="0" w:color="auto"/>
            <w:bottom w:val="none" w:sz="0" w:space="0" w:color="auto"/>
            <w:right w:val="none" w:sz="0" w:space="0" w:color="auto"/>
          </w:divBdr>
          <w:divsChild>
            <w:div w:id="390620497">
              <w:marLeft w:val="0"/>
              <w:marRight w:val="0"/>
              <w:marTop w:val="0"/>
              <w:marBottom w:val="0"/>
              <w:divBdr>
                <w:top w:val="none" w:sz="0" w:space="0" w:color="auto"/>
                <w:left w:val="none" w:sz="0" w:space="0" w:color="auto"/>
                <w:bottom w:val="none" w:sz="0" w:space="0" w:color="auto"/>
                <w:right w:val="none" w:sz="0" w:space="0" w:color="auto"/>
              </w:divBdr>
            </w:div>
          </w:divsChild>
        </w:div>
        <w:div w:id="1597009561">
          <w:marLeft w:val="0"/>
          <w:marRight w:val="0"/>
          <w:marTop w:val="0"/>
          <w:marBottom w:val="0"/>
          <w:divBdr>
            <w:top w:val="none" w:sz="0" w:space="0" w:color="auto"/>
            <w:left w:val="none" w:sz="0" w:space="0" w:color="auto"/>
            <w:bottom w:val="none" w:sz="0" w:space="0" w:color="auto"/>
            <w:right w:val="none" w:sz="0" w:space="0" w:color="auto"/>
          </w:divBdr>
          <w:divsChild>
            <w:div w:id="993680673">
              <w:marLeft w:val="0"/>
              <w:marRight w:val="0"/>
              <w:marTop w:val="0"/>
              <w:marBottom w:val="0"/>
              <w:divBdr>
                <w:top w:val="none" w:sz="0" w:space="0" w:color="auto"/>
                <w:left w:val="none" w:sz="0" w:space="0" w:color="auto"/>
                <w:bottom w:val="none" w:sz="0" w:space="0" w:color="auto"/>
                <w:right w:val="none" w:sz="0" w:space="0" w:color="auto"/>
              </w:divBdr>
            </w:div>
          </w:divsChild>
        </w:div>
        <w:div w:id="1956255147">
          <w:marLeft w:val="0"/>
          <w:marRight w:val="0"/>
          <w:marTop w:val="0"/>
          <w:marBottom w:val="0"/>
          <w:divBdr>
            <w:top w:val="none" w:sz="0" w:space="0" w:color="auto"/>
            <w:left w:val="none" w:sz="0" w:space="0" w:color="auto"/>
            <w:bottom w:val="none" w:sz="0" w:space="0" w:color="auto"/>
            <w:right w:val="none" w:sz="0" w:space="0" w:color="auto"/>
          </w:divBdr>
          <w:divsChild>
            <w:div w:id="94326045">
              <w:marLeft w:val="0"/>
              <w:marRight w:val="0"/>
              <w:marTop w:val="0"/>
              <w:marBottom w:val="0"/>
              <w:divBdr>
                <w:top w:val="none" w:sz="0" w:space="0" w:color="auto"/>
                <w:left w:val="none" w:sz="0" w:space="0" w:color="auto"/>
                <w:bottom w:val="none" w:sz="0" w:space="0" w:color="auto"/>
                <w:right w:val="none" w:sz="0" w:space="0" w:color="auto"/>
              </w:divBdr>
            </w:div>
          </w:divsChild>
        </w:div>
        <w:div w:id="941491815">
          <w:marLeft w:val="0"/>
          <w:marRight w:val="0"/>
          <w:marTop w:val="0"/>
          <w:marBottom w:val="0"/>
          <w:divBdr>
            <w:top w:val="none" w:sz="0" w:space="0" w:color="auto"/>
            <w:left w:val="none" w:sz="0" w:space="0" w:color="auto"/>
            <w:bottom w:val="none" w:sz="0" w:space="0" w:color="auto"/>
            <w:right w:val="none" w:sz="0" w:space="0" w:color="auto"/>
          </w:divBdr>
          <w:divsChild>
            <w:div w:id="1543639162">
              <w:marLeft w:val="0"/>
              <w:marRight w:val="0"/>
              <w:marTop w:val="0"/>
              <w:marBottom w:val="0"/>
              <w:divBdr>
                <w:top w:val="none" w:sz="0" w:space="0" w:color="auto"/>
                <w:left w:val="none" w:sz="0" w:space="0" w:color="auto"/>
                <w:bottom w:val="none" w:sz="0" w:space="0" w:color="auto"/>
                <w:right w:val="none" w:sz="0" w:space="0" w:color="auto"/>
              </w:divBdr>
            </w:div>
          </w:divsChild>
        </w:div>
        <w:div w:id="1674455499">
          <w:marLeft w:val="0"/>
          <w:marRight w:val="0"/>
          <w:marTop w:val="0"/>
          <w:marBottom w:val="0"/>
          <w:divBdr>
            <w:top w:val="none" w:sz="0" w:space="0" w:color="auto"/>
            <w:left w:val="none" w:sz="0" w:space="0" w:color="auto"/>
            <w:bottom w:val="none" w:sz="0" w:space="0" w:color="auto"/>
            <w:right w:val="none" w:sz="0" w:space="0" w:color="auto"/>
          </w:divBdr>
          <w:divsChild>
            <w:div w:id="3735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05174">
      <w:bodyDiv w:val="1"/>
      <w:marLeft w:val="0"/>
      <w:marRight w:val="0"/>
      <w:marTop w:val="0"/>
      <w:marBottom w:val="0"/>
      <w:divBdr>
        <w:top w:val="none" w:sz="0" w:space="0" w:color="auto"/>
        <w:left w:val="none" w:sz="0" w:space="0" w:color="auto"/>
        <w:bottom w:val="none" w:sz="0" w:space="0" w:color="auto"/>
        <w:right w:val="none" w:sz="0" w:space="0" w:color="auto"/>
      </w:divBdr>
      <w:divsChild>
        <w:div w:id="19665658">
          <w:marLeft w:val="0"/>
          <w:marRight w:val="0"/>
          <w:marTop w:val="0"/>
          <w:marBottom w:val="0"/>
          <w:divBdr>
            <w:top w:val="none" w:sz="0" w:space="0" w:color="auto"/>
            <w:left w:val="none" w:sz="0" w:space="0" w:color="auto"/>
            <w:bottom w:val="none" w:sz="0" w:space="0" w:color="auto"/>
            <w:right w:val="none" w:sz="0" w:space="0" w:color="auto"/>
          </w:divBdr>
          <w:divsChild>
            <w:div w:id="2018339821">
              <w:marLeft w:val="0"/>
              <w:marRight w:val="0"/>
              <w:marTop w:val="0"/>
              <w:marBottom w:val="0"/>
              <w:divBdr>
                <w:top w:val="none" w:sz="0" w:space="0" w:color="auto"/>
                <w:left w:val="none" w:sz="0" w:space="0" w:color="auto"/>
                <w:bottom w:val="none" w:sz="0" w:space="0" w:color="auto"/>
                <w:right w:val="none" w:sz="0" w:space="0" w:color="auto"/>
              </w:divBdr>
            </w:div>
          </w:divsChild>
        </w:div>
        <w:div w:id="112094908">
          <w:marLeft w:val="0"/>
          <w:marRight w:val="0"/>
          <w:marTop w:val="0"/>
          <w:marBottom w:val="0"/>
          <w:divBdr>
            <w:top w:val="none" w:sz="0" w:space="0" w:color="auto"/>
            <w:left w:val="none" w:sz="0" w:space="0" w:color="auto"/>
            <w:bottom w:val="none" w:sz="0" w:space="0" w:color="auto"/>
            <w:right w:val="none" w:sz="0" w:space="0" w:color="auto"/>
          </w:divBdr>
          <w:divsChild>
            <w:div w:id="506483324">
              <w:marLeft w:val="0"/>
              <w:marRight w:val="0"/>
              <w:marTop w:val="0"/>
              <w:marBottom w:val="0"/>
              <w:divBdr>
                <w:top w:val="none" w:sz="0" w:space="0" w:color="auto"/>
                <w:left w:val="none" w:sz="0" w:space="0" w:color="auto"/>
                <w:bottom w:val="none" w:sz="0" w:space="0" w:color="auto"/>
                <w:right w:val="none" w:sz="0" w:space="0" w:color="auto"/>
              </w:divBdr>
            </w:div>
          </w:divsChild>
        </w:div>
        <w:div w:id="1750928629">
          <w:marLeft w:val="0"/>
          <w:marRight w:val="0"/>
          <w:marTop w:val="0"/>
          <w:marBottom w:val="0"/>
          <w:divBdr>
            <w:top w:val="none" w:sz="0" w:space="0" w:color="auto"/>
            <w:left w:val="none" w:sz="0" w:space="0" w:color="auto"/>
            <w:bottom w:val="none" w:sz="0" w:space="0" w:color="auto"/>
            <w:right w:val="none" w:sz="0" w:space="0" w:color="auto"/>
          </w:divBdr>
          <w:divsChild>
            <w:div w:id="1536457262">
              <w:marLeft w:val="0"/>
              <w:marRight w:val="0"/>
              <w:marTop w:val="0"/>
              <w:marBottom w:val="0"/>
              <w:divBdr>
                <w:top w:val="none" w:sz="0" w:space="0" w:color="auto"/>
                <w:left w:val="none" w:sz="0" w:space="0" w:color="auto"/>
                <w:bottom w:val="none" w:sz="0" w:space="0" w:color="auto"/>
                <w:right w:val="none" w:sz="0" w:space="0" w:color="auto"/>
              </w:divBdr>
            </w:div>
          </w:divsChild>
        </w:div>
        <w:div w:id="1854608299">
          <w:marLeft w:val="0"/>
          <w:marRight w:val="0"/>
          <w:marTop w:val="0"/>
          <w:marBottom w:val="0"/>
          <w:divBdr>
            <w:top w:val="none" w:sz="0" w:space="0" w:color="auto"/>
            <w:left w:val="none" w:sz="0" w:space="0" w:color="auto"/>
            <w:bottom w:val="none" w:sz="0" w:space="0" w:color="auto"/>
            <w:right w:val="none" w:sz="0" w:space="0" w:color="auto"/>
          </w:divBdr>
          <w:divsChild>
            <w:div w:id="460341449">
              <w:marLeft w:val="0"/>
              <w:marRight w:val="0"/>
              <w:marTop w:val="0"/>
              <w:marBottom w:val="0"/>
              <w:divBdr>
                <w:top w:val="none" w:sz="0" w:space="0" w:color="auto"/>
                <w:left w:val="none" w:sz="0" w:space="0" w:color="auto"/>
                <w:bottom w:val="none" w:sz="0" w:space="0" w:color="auto"/>
                <w:right w:val="none" w:sz="0" w:space="0" w:color="auto"/>
              </w:divBdr>
            </w:div>
          </w:divsChild>
        </w:div>
        <w:div w:id="621501414">
          <w:marLeft w:val="0"/>
          <w:marRight w:val="0"/>
          <w:marTop w:val="0"/>
          <w:marBottom w:val="0"/>
          <w:divBdr>
            <w:top w:val="none" w:sz="0" w:space="0" w:color="auto"/>
            <w:left w:val="none" w:sz="0" w:space="0" w:color="auto"/>
            <w:bottom w:val="none" w:sz="0" w:space="0" w:color="auto"/>
            <w:right w:val="none" w:sz="0" w:space="0" w:color="auto"/>
          </w:divBdr>
          <w:divsChild>
            <w:div w:id="138960516">
              <w:marLeft w:val="0"/>
              <w:marRight w:val="0"/>
              <w:marTop w:val="0"/>
              <w:marBottom w:val="0"/>
              <w:divBdr>
                <w:top w:val="none" w:sz="0" w:space="0" w:color="auto"/>
                <w:left w:val="none" w:sz="0" w:space="0" w:color="auto"/>
                <w:bottom w:val="none" w:sz="0" w:space="0" w:color="auto"/>
                <w:right w:val="none" w:sz="0" w:space="0" w:color="auto"/>
              </w:divBdr>
            </w:div>
          </w:divsChild>
        </w:div>
        <w:div w:id="786436978">
          <w:marLeft w:val="0"/>
          <w:marRight w:val="0"/>
          <w:marTop w:val="0"/>
          <w:marBottom w:val="0"/>
          <w:divBdr>
            <w:top w:val="none" w:sz="0" w:space="0" w:color="auto"/>
            <w:left w:val="none" w:sz="0" w:space="0" w:color="auto"/>
            <w:bottom w:val="none" w:sz="0" w:space="0" w:color="auto"/>
            <w:right w:val="none" w:sz="0" w:space="0" w:color="auto"/>
          </w:divBdr>
          <w:divsChild>
            <w:div w:id="747506677">
              <w:marLeft w:val="0"/>
              <w:marRight w:val="0"/>
              <w:marTop w:val="0"/>
              <w:marBottom w:val="0"/>
              <w:divBdr>
                <w:top w:val="none" w:sz="0" w:space="0" w:color="auto"/>
                <w:left w:val="none" w:sz="0" w:space="0" w:color="auto"/>
                <w:bottom w:val="none" w:sz="0" w:space="0" w:color="auto"/>
                <w:right w:val="none" w:sz="0" w:space="0" w:color="auto"/>
              </w:divBdr>
            </w:div>
          </w:divsChild>
        </w:div>
        <w:div w:id="797798242">
          <w:marLeft w:val="0"/>
          <w:marRight w:val="0"/>
          <w:marTop w:val="0"/>
          <w:marBottom w:val="0"/>
          <w:divBdr>
            <w:top w:val="none" w:sz="0" w:space="0" w:color="auto"/>
            <w:left w:val="none" w:sz="0" w:space="0" w:color="auto"/>
            <w:bottom w:val="none" w:sz="0" w:space="0" w:color="auto"/>
            <w:right w:val="none" w:sz="0" w:space="0" w:color="auto"/>
          </w:divBdr>
          <w:divsChild>
            <w:div w:id="468595230">
              <w:marLeft w:val="0"/>
              <w:marRight w:val="0"/>
              <w:marTop w:val="0"/>
              <w:marBottom w:val="0"/>
              <w:divBdr>
                <w:top w:val="none" w:sz="0" w:space="0" w:color="auto"/>
                <w:left w:val="none" w:sz="0" w:space="0" w:color="auto"/>
                <w:bottom w:val="none" w:sz="0" w:space="0" w:color="auto"/>
                <w:right w:val="none" w:sz="0" w:space="0" w:color="auto"/>
              </w:divBdr>
            </w:div>
          </w:divsChild>
        </w:div>
        <w:div w:id="620769355">
          <w:marLeft w:val="0"/>
          <w:marRight w:val="0"/>
          <w:marTop w:val="0"/>
          <w:marBottom w:val="0"/>
          <w:divBdr>
            <w:top w:val="none" w:sz="0" w:space="0" w:color="auto"/>
            <w:left w:val="none" w:sz="0" w:space="0" w:color="auto"/>
            <w:bottom w:val="none" w:sz="0" w:space="0" w:color="auto"/>
            <w:right w:val="none" w:sz="0" w:space="0" w:color="auto"/>
          </w:divBdr>
          <w:divsChild>
            <w:div w:id="539754700">
              <w:marLeft w:val="0"/>
              <w:marRight w:val="0"/>
              <w:marTop w:val="0"/>
              <w:marBottom w:val="0"/>
              <w:divBdr>
                <w:top w:val="none" w:sz="0" w:space="0" w:color="auto"/>
                <w:left w:val="none" w:sz="0" w:space="0" w:color="auto"/>
                <w:bottom w:val="none" w:sz="0" w:space="0" w:color="auto"/>
                <w:right w:val="none" w:sz="0" w:space="0" w:color="auto"/>
              </w:divBdr>
            </w:div>
          </w:divsChild>
        </w:div>
        <w:div w:id="202249369">
          <w:marLeft w:val="0"/>
          <w:marRight w:val="0"/>
          <w:marTop w:val="0"/>
          <w:marBottom w:val="0"/>
          <w:divBdr>
            <w:top w:val="none" w:sz="0" w:space="0" w:color="auto"/>
            <w:left w:val="none" w:sz="0" w:space="0" w:color="auto"/>
            <w:bottom w:val="none" w:sz="0" w:space="0" w:color="auto"/>
            <w:right w:val="none" w:sz="0" w:space="0" w:color="auto"/>
          </w:divBdr>
          <w:divsChild>
            <w:div w:id="1349021978">
              <w:marLeft w:val="0"/>
              <w:marRight w:val="0"/>
              <w:marTop w:val="0"/>
              <w:marBottom w:val="0"/>
              <w:divBdr>
                <w:top w:val="none" w:sz="0" w:space="0" w:color="auto"/>
                <w:left w:val="none" w:sz="0" w:space="0" w:color="auto"/>
                <w:bottom w:val="none" w:sz="0" w:space="0" w:color="auto"/>
                <w:right w:val="none" w:sz="0" w:space="0" w:color="auto"/>
              </w:divBdr>
            </w:div>
          </w:divsChild>
        </w:div>
        <w:div w:id="334382492">
          <w:marLeft w:val="0"/>
          <w:marRight w:val="0"/>
          <w:marTop w:val="0"/>
          <w:marBottom w:val="0"/>
          <w:divBdr>
            <w:top w:val="none" w:sz="0" w:space="0" w:color="auto"/>
            <w:left w:val="none" w:sz="0" w:space="0" w:color="auto"/>
            <w:bottom w:val="none" w:sz="0" w:space="0" w:color="auto"/>
            <w:right w:val="none" w:sz="0" w:space="0" w:color="auto"/>
          </w:divBdr>
          <w:divsChild>
            <w:div w:id="1079399557">
              <w:marLeft w:val="0"/>
              <w:marRight w:val="0"/>
              <w:marTop w:val="0"/>
              <w:marBottom w:val="0"/>
              <w:divBdr>
                <w:top w:val="none" w:sz="0" w:space="0" w:color="auto"/>
                <w:left w:val="none" w:sz="0" w:space="0" w:color="auto"/>
                <w:bottom w:val="none" w:sz="0" w:space="0" w:color="auto"/>
                <w:right w:val="none" w:sz="0" w:space="0" w:color="auto"/>
              </w:divBdr>
            </w:div>
          </w:divsChild>
        </w:div>
        <w:div w:id="1651445609">
          <w:marLeft w:val="0"/>
          <w:marRight w:val="0"/>
          <w:marTop w:val="0"/>
          <w:marBottom w:val="0"/>
          <w:divBdr>
            <w:top w:val="none" w:sz="0" w:space="0" w:color="auto"/>
            <w:left w:val="none" w:sz="0" w:space="0" w:color="auto"/>
            <w:bottom w:val="none" w:sz="0" w:space="0" w:color="auto"/>
            <w:right w:val="none" w:sz="0" w:space="0" w:color="auto"/>
          </w:divBdr>
          <w:divsChild>
            <w:div w:id="11732581">
              <w:marLeft w:val="0"/>
              <w:marRight w:val="0"/>
              <w:marTop w:val="0"/>
              <w:marBottom w:val="0"/>
              <w:divBdr>
                <w:top w:val="none" w:sz="0" w:space="0" w:color="auto"/>
                <w:left w:val="none" w:sz="0" w:space="0" w:color="auto"/>
                <w:bottom w:val="none" w:sz="0" w:space="0" w:color="auto"/>
                <w:right w:val="none" w:sz="0" w:space="0" w:color="auto"/>
              </w:divBdr>
            </w:div>
          </w:divsChild>
        </w:div>
        <w:div w:id="1309243441">
          <w:marLeft w:val="0"/>
          <w:marRight w:val="0"/>
          <w:marTop w:val="0"/>
          <w:marBottom w:val="0"/>
          <w:divBdr>
            <w:top w:val="none" w:sz="0" w:space="0" w:color="auto"/>
            <w:left w:val="none" w:sz="0" w:space="0" w:color="auto"/>
            <w:bottom w:val="none" w:sz="0" w:space="0" w:color="auto"/>
            <w:right w:val="none" w:sz="0" w:space="0" w:color="auto"/>
          </w:divBdr>
          <w:divsChild>
            <w:div w:id="960721303">
              <w:marLeft w:val="0"/>
              <w:marRight w:val="0"/>
              <w:marTop w:val="0"/>
              <w:marBottom w:val="0"/>
              <w:divBdr>
                <w:top w:val="none" w:sz="0" w:space="0" w:color="auto"/>
                <w:left w:val="none" w:sz="0" w:space="0" w:color="auto"/>
                <w:bottom w:val="none" w:sz="0" w:space="0" w:color="auto"/>
                <w:right w:val="none" w:sz="0" w:space="0" w:color="auto"/>
              </w:divBdr>
            </w:div>
          </w:divsChild>
        </w:div>
        <w:div w:id="2112582979">
          <w:marLeft w:val="0"/>
          <w:marRight w:val="0"/>
          <w:marTop w:val="0"/>
          <w:marBottom w:val="0"/>
          <w:divBdr>
            <w:top w:val="none" w:sz="0" w:space="0" w:color="auto"/>
            <w:left w:val="none" w:sz="0" w:space="0" w:color="auto"/>
            <w:bottom w:val="none" w:sz="0" w:space="0" w:color="auto"/>
            <w:right w:val="none" w:sz="0" w:space="0" w:color="auto"/>
          </w:divBdr>
          <w:divsChild>
            <w:div w:id="46701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6bb5b03-73c0-4fd8-91ab-e0fa8b321192">
      <Terms xmlns="http://schemas.microsoft.com/office/infopath/2007/PartnerControls"/>
    </lcf76f155ced4ddcb4097134ff3c332f>
    <TaxCatchAll xmlns="7e224511-22fe-430e-9ba3-f6c24b2545b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6" ma:contentTypeDescription="Create a new document." ma:contentTypeScope="" ma:versionID="5e1c5c41d2cb374cd545ba5f3f16de16">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98abca9b31761f96b79eae703062a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37CF5-E54F-4EA2-8AA8-D3FA8C5FDB7C}">
  <ds:schemaRef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7e224511-22fe-430e-9ba3-f6c24b2545b5"/>
    <ds:schemaRef ds:uri="a6bb5b03-73c0-4fd8-91ab-e0fa8b321192"/>
    <ds:schemaRef ds:uri="http://www.w3.org/XML/1998/namespace"/>
  </ds:schemaRefs>
</ds:datastoreItem>
</file>

<file path=customXml/itemProps2.xml><?xml version="1.0" encoding="utf-8"?>
<ds:datastoreItem xmlns:ds="http://schemas.openxmlformats.org/officeDocument/2006/customXml" ds:itemID="{B4628610-0EAE-4439-B5C1-488A549ACAE0}">
  <ds:schemaRefs>
    <ds:schemaRef ds:uri="http://schemas.openxmlformats.org/officeDocument/2006/bibliography"/>
  </ds:schemaRefs>
</ds:datastoreItem>
</file>

<file path=customXml/itemProps3.xml><?xml version="1.0" encoding="utf-8"?>
<ds:datastoreItem xmlns:ds="http://schemas.openxmlformats.org/officeDocument/2006/customXml" ds:itemID="{B0A4C554-A9F9-4EA1-9926-5A91F3A894BD}">
  <ds:schemaRefs>
    <ds:schemaRef ds:uri="http://schemas.microsoft.com/sharepoint/v3/contenttype/forms"/>
  </ds:schemaRefs>
</ds:datastoreItem>
</file>

<file path=customXml/itemProps4.xml><?xml version="1.0" encoding="utf-8"?>
<ds:datastoreItem xmlns:ds="http://schemas.openxmlformats.org/officeDocument/2006/customXml" ds:itemID="{01776DB9-C381-4084-BE92-31CED1849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2294</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Maximilien Lavigne</dc:creator>
  <cp:keywords/>
  <dc:description/>
  <cp:lastModifiedBy>Maximilien Lavigne</cp:lastModifiedBy>
  <cp:revision>58</cp:revision>
  <dcterms:created xsi:type="dcterms:W3CDTF">2025-02-14T19:33:00Z</dcterms:created>
  <dcterms:modified xsi:type="dcterms:W3CDTF">2025-02-14T19:33:00Z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ClassificationContentMarkingHeaderShapeIds">
    <vt:lpwstr>347a6835,1d6bf7a9,32e9f6be</vt:lpwstr>
  </property>
  <property fmtid="{D5CDD505-2E9C-101B-9397-08002B2CF9AE}" pid="5" name="ClassificationContentMarkingHeaderFontProps">
    <vt:lpwstr>#ee0000,10,Calibri</vt:lpwstr>
  </property>
  <property fmtid="{D5CDD505-2E9C-101B-9397-08002B2CF9AE}" pid="6" name="ClassificationContentMarkingHeaderText">
    <vt:lpwstr>Public</vt:lpwstr>
  </property>
  <property fmtid="{D5CDD505-2E9C-101B-9397-08002B2CF9AE}" pid="7" name="ClassificationContentMarkingFooterShapeIds">
    <vt:lpwstr>28181612,53f2487a,2246432f</vt:lpwstr>
  </property>
  <property fmtid="{D5CDD505-2E9C-101B-9397-08002B2CF9AE}" pid="8" name="ClassificationContentMarkingFooterFontProps">
    <vt:lpwstr>#ee0000,10,Calibri</vt:lpwstr>
  </property>
  <property fmtid="{D5CDD505-2E9C-101B-9397-08002B2CF9AE}" pid="9" name="ClassificationContentMarkingFooterText">
    <vt:lpwstr>Public</vt:lpwstr>
  </property>
  <property fmtid="{D5CDD505-2E9C-101B-9397-08002B2CF9AE}" pid="10" name="MSIP_Label_d839a727-1105-41e2-851a-af113992fc12_Enabled">
    <vt:lpwstr>true</vt:lpwstr>
  </property>
  <property fmtid="{D5CDD505-2E9C-101B-9397-08002B2CF9AE}" pid="11" name="MSIP_Label_d839a727-1105-41e2-851a-af113992fc12_SetDate">
    <vt:lpwstr>2025-02-14T19:33:32Z</vt:lpwstr>
  </property>
  <property fmtid="{D5CDD505-2E9C-101B-9397-08002B2CF9AE}" pid="12" name="MSIP_Label_d839a727-1105-41e2-851a-af113992fc12_Method">
    <vt:lpwstr>Privileged</vt:lpwstr>
  </property>
  <property fmtid="{D5CDD505-2E9C-101B-9397-08002B2CF9AE}" pid="13" name="MSIP_Label_d839a727-1105-41e2-851a-af113992fc12_Name">
    <vt:lpwstr>Canadian Red Cross - Public</vt:lpwstr>
  </property>
  <property fmtid="{D5CDD505-2E9C-101B-9397-08002B2CF9AE}" pid="14" name="MSIP_Label_d839a727-1105-41e2-851a-af113992fc12_SiteId">
    <vt:lpwstr>222c4d15-07fc-46a6-8e2c-944649216ecd</vt:lpwstr>
  </property>
  <property fmtid="{D5CDD505-2E9C-101B-9397-08002B2CF9AE}" pid="15" name="MSIP_Label_d839a727-1105-41e2-851a-af113992fc12_ActionId">
    <vt:lpwstr>c0d545c6-6226-46ac-919b-e52862615bb6</vt:lpwstr>
  </property>
  <property fmtid="{D5CDD505-2E9C-101B-9397-08002B2CF9AE}" pid="16" name="MSIP_Label_d839a727-1105-41e2-851a-af113992fc12_ContentBits">
    <vt:lpwstr>3</vt:lpwstr>
  </property>
  <property fmtid="{D5CDD505-2E9C-101B-9397-08002B2CF9AE}" pid="17" name="MSIP_Label_d839a727-1105-41e2-851a-af113992fc12_Tag">
    <vt:lpwstr>10, 0, 1, 2</vt:lpwstr>
  </property>
</Properties>
</file>